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D2" w:rsidRDefault="006E0339">
      <w:pPr>
        <w:pStyle w:val="Heading1"/>
        <w:spacing w:before="41"/>
        <w:ind w:left="200"/>
      </w:pPr>
      <w:bookmarkStart w:id="0" w:name="OБРАЗЛОЖЕНИЕ_НА_НЕКОНСОЛИДИРАНИ_НЕРЕВИДИ"/>
      <w:bookmarkEnd w:id="0"/>
      <w:r>
        <w:t>OБРАЗЛОЖЕНИЕ НА НЕКОНСОЛИДИРАНИ НЕРЕВИДИРАНИ ФИНАНСИСКИ ИЗВЕШТАИ</w:t>
      </w:r>
    </w:p>
    <w:p w:rsidR="00D94AD2" w:rsidRDefault="00D94AD2">
      <w:pPr>
        <w:pStyle w:val="BodyText"/>
        <w:spacing w:before="5"/>
        <w:rPr>
          <w:b/>
          <w:sz w:val="23"/>
        </w:rPr>
      </w:pPr>
    </w:p>
    <w:p w:rsidR="00D94AD2" w:rsidRDefault="00150F2D">
      <w:pPr>
        <w:ind w:left="3405"/>
        <w:rPr>
          <w:b/>
          <w:sz w:val="24"/>
        </w:rPr>
      </w:pPr>
      <w:bookmarkStart w:id="1" w:name="ЗА_2020_ГОДИНА"/>
      <w:bookmarkEnd w:id="1"/>
      <w:r>
        <w:rPr>
          <w:b/>
          <w:sz w:val="24"/>
          <w:lang w:val="en-US"/>
        </w:rPr>
        <w:t xml:space="preserve">01.01 – 30.06.2021 </w:t>
      </w:r>
      <w:r w:rsidR="006E0339">
        <w:rPr>
          <w:b/>
          <w:sz w:val="24"/>
        </w:rPr>
        <w:t>ГОДИНА</w:t>
      </w:r>
    </w:p>
    <w:p w:rsidR="00D94AD2" w:rsidRDefault="00D94AD2">
      <w:pPr>
        <w:pStyle w:val="BodyText"/>
        <w:rPr>
          <w:b/>
        </w:rPr>
      </w:pPr>
    </w:p>
    <w:p w:rsidR="00D94AD2" w:rsidRDefault="00D94AD2">
      <w:pPr>
        <w:pStyle w:val="BodyText"/>
        <w:rPr>
          <w:b/>
        </w:rPr>
      </w:pPr>
    </w:p>
    <w:p w:rsidR="00D94AD2" w:rsidRDefault="00D94AD2">
      <w:pPr>
        <w:pStyle w:val="BodyText"/>
        <w:spacing w:before="7"/>
        <w:rPr>
          <w:b/>
          <w:sz w:val="19"/>
        </w:rPr>
      </w:pPr>
    </w:p>
    <w:p w:rsidR="00D94AD2" w:rsidRDefault="006E0339">
      <w:pPr>
        <w:spacing w:line="278" w:lineRule="auto"/>
        <w:ind w:left="108" w:firstLine="192"/>
        <w:rPr>
          <w:b/>
          <w:sz w:val="24"/>
        </w:rPr>
      </w:pPr>
      <w:r>
        <w:rPr>
          <w:b/>
          <w:sz w:val="24"/>
        </w:rPr>
        <w:t>А. Известување за промени во сметководствените политики и методи на вреднување на ставките во финансиските извештаи</w:t>
      </w:r>
    </w:p>
    <w:p w:rsidR="00D94AD2" w:rsidRDefault="006E0339">
      <w:pPr>
        <w:pStyle w:val="BodyText"/>
        <w:spacing w:before="190"/>
        <w:ind w:left="300" w:right="1098" w:firstLine="718"/>
        <w:jc w:val="both"/>
      </w:pPr>
      <w:r>
        <w:t xml:space="preserve">Основните сметководствени политики и методи на вреднување користени при составување на финансиските извештаи за </w:t>
      </w:r>
      <w:r w:rsidR="00150F2D">
        <w:rPr>
          <w:lang w:val="en-US"/>
        </w:rPr>
        <w:t>периодот 01.01 – 30.</w:t>
      </w:r>
      <w:r w:rsidR="00150F2D">
        <w:rPr>
          <w:lang w:val="mk-MK"/>
        </w:rPr>
        <w:t>06.2021</w:t>
      </w:r>
      <w:r>
        <w:t xml:space="preserve"> година се непроменети и се конзистентни со оние применети при составувањето на финансиските извештаи за </w:t>
      </w:r>
      <w:r w:rsidR="00150F2D">
        <w:rPr>
          <w:lang w:val="mk-MK"/>
        </w:rPr>
        <w:t>истиот период од минатата</w:t>
      </w:r>
      <w:r>
        <w:t xml:space="preserve"> година.</w:t>
      </w:r>
    </w:p>
    <w:p w:rsidR="00D94AD2" w:rsidRDefault="00D94AD2">
      <w:pPr>
        <w:pStyle w:val="BodyText"/>
        <w:spacing w:before="11"/>
        <w:rPr>
          <w:sz w:val="23"/>
        </w:rPr>
      </w:pPr>
    </w:p>
    <w:p w:rsidR="00D94AD2" w:rsidRDefault="006E0339">
      <w:pPr>
        <w:pStyle w:val="Heading1"/>
        <w:spacing w:before="1"/>
        <w:jc w:val="both"/>
      </w:pPr>
      <w:bookmarkStart w:id="2" w:name="Б._Коментар_на_остварените_приходи"/>
      <w:bookmarkEnd w:id="2"/>
      <w:r>
        <w:t>Б. Коментар на остварените приходи</w:t>
      </w:r>
    </w:p>
    <w:p w:rsidR="00D94AD2" w:rsidRDefault="00D94AD2">
      <w:pPr>
        <w:pStyle w:val="BodyText"/>
        <w:spacing w:before="2"/>
        <w:rPr>
          <w:b/>
        </w:rPr>
      </w:pPr>
    </w:p>
    <w:p w:rsidR="00D94AD2" w:rsidRDefault="00150F2D">
      <w:pPr>
        <w:pStyle w:val="BodyText"/>
        <w:ind w:left="300" w:right="1093"/>
        <w:jc w:val="both"/>
      </w:pPr>
      <w:r>
        <w:t>Во периодот од 01.0</w:t>
      </w:r>
      <w:r>
        <w:rPr>
          <w:lang w:val="mk-MK"/>
        </w:rPr>
        <w:t>1</w:t>
      </w:r>
      <w:r>
        <w:t>-3</w:t>
      </w:r>
      <w:r>
        <w:rPr>
          <w:lang w:val="mk-MK"/>
        </w:rPr>
        <w:t>0</w:t>
      </w:r>
      <w:r w:rsidR="006E0339">
        <w:t>.</w:t>
      </w:r>
      <w:r>
        <w:rPr>
          <w:lang w:val="mk-MK"/>
        </w:rPr>
        <w:t>06</w:t>
      </w:r>
      <w:r w:rsidR="006E0339">
        <w:t>.202</w:t>
      </w:r>
      <w:r>
        <w:rPr>
          <w:lang w:val="mk-MK"/>
        </w:rPr>
        <w:t>1</w:t>
      </w:r>
      <w:r w:rsidR="006E0339">
        <w:t xml:space="preserve"> година Друштвото оствари позитивен финансиск</w:t>
      </w:r>
      <w:r>
        <w:t xml:space="preserve">и резултат во бруто износ од </w:t>
      </w:r>
      <w:r>
        <w:rPr>
          <w:lang w:val="mk-MK"/>
        </w:rPr>
        <w:t>2.496</w:t>
      </w:r>
      <w:r w:rsidR="006E0339">
        <w:t xml:space="preserve"> илјади денари наспроти бруто добивката во 20</w:t>
      </w:r>
      <w:r>
        <w:rPr>
          <w:lang w:val="mk-MK"/>
        </w:rPr>
        <w:t>20</w:t>
      </w:r>
      <w:r w:rsidR="006E0339">
        <w:t xml:space="preserve"> година</w:t>
      </w:r>
      <w:r>
        <w:rPr>
          <w:lang w:val="mk-MK"/>
        </w:rPr>
        <w:t xml:space="preserve"> за истиот период</w:t>
      </w:r>
      <w:r w:rsidR="006E0339">
        <w:t xml:space="preserve"> во износ од </w:t>
      </w:r>
      <w:r>
        <w:rPr>
          <w:lang w:val="mk-MK"/>
        </w:rPr>
        <w:t>2</w:t>
      </w:r>
      <w:r w:rsidR="006E0339">
        <w:t>.9</w:t>
      </w:r>
      <w:r>
        <w:rPr>
          <w:lang w:val="mk-MK"/>
        </w:rPr>
        <w:t>2</w:t>
      </w:r>
      <w:r w:rsidR="006E0339">
        <w:t>9 илјади денари. Ова намалување на приходите во најголема мера се должи на светската пандемија со Ковид-19 која има силни економски последици врз глобалната економомија а последиците од кризата од Ковод-19,директно влијае на оперативното работење на нашата компанија и врз продуктивноста,ликвидноста,наплатата на побарувањата и сл.</w:t>
      </w:r>
    </w:p>
    <w:p w:rsidR="00D94AD2" w:rsidRDefault="00D94AD2">
      <w:pPr>
        <w:pStyle w:val="BodyText"/>
      </w:pPr>
    </w:p>
    <w:p w:rsidR="00D94AD2" w:rsidRDefault="006E0339">
      <w:pPr>
        <w:pStyle w:val="Heading1"/>
        <w:jc w:val="both"/>
      </w:pPr>
      <w:bookmarkStart w:id="3" w:name="В._Коментар_на_остварените_расходи"/>
      <w:bookmarkEnd w:id="3"/>
      <w:r>
        <w:t>В. Коментар на остварените расходи</w:t>
      </w:r>
    </w:p>
    <w:p w:rsidR="00D94AD2" w:rsidRDefault="00D94AD2">
      <w:pPr>
        <w:pStyle w:val="BodyText"/>
        <w:rPr>
          <w:b/>
        </w:rPr>
      </w:pPr>
    </w:p>
    <w:p w:rsidR="00D94AD2" w:rsidRDefault="006E0339">
      <w:pPr>
        <w:pStyle w:val="BodyText"/>
        <w:ind w:left="300" w:right="1091"/>
      </w:pPr>
      <w:r>
        <w:t>Во периодот од 01.0</w:t>
      </w:r>
      <w:r w:rsidR="00150F2D">
        <w:rPr>
          <w:lang w:val="mk-MK"/>
        </w:rPr>
        <w:t>6</w:t>
      </w:r>
      <w:r>
        <w:t>-3</w:t>
      </w:r>
      <w:r w:rsidR="00150F2D">
        <w:rPr>
          <w:lang w:val="mk-MK"/>
        </w:rPr>
        <w:t>0</w:t>
      </w:r>
      <w:r>
        <w:t>.</w:t>
      </w:r>
      <w:r w:rsidR="00150F2D">
        <w:rPr>
          <w:lang w:val="mk-MK"/>
        </w:rPr>
        <w:t>06</w:t>
      </w:r>
      <w:r>
        <w:t>.202</w:t>
      </w:r>
      <w:r w:rsidR="00150F2D">
        <w:rPr>
          <w:lang w:val="mk-MK"/>
        </w:rPr>
        <w:t>1</w:t>
      </w:r>
      <w:r>
        <w:t xml:space="preserve"> година Друштвото ос</w:t>
      </w:r>
      <w:r w:rsidR="00150F2D">
        <w:t xml:space="preserve">твари расходи во износ од </w:t>
      </w:r>
      <w:r w:rsidR="00150F2D">
        <w:rPr>
          <w:lang w:val="mk-MK"/>
        </w:rPr>
        <w:t>8.621</w:t>
      </w:r>
      <w:r>
        <w:t xml:space="preserve"> илјади денари кои се за </w:t>
      </w:r>
      <w:r w:rsidR="00150F2D">
        <w:rPr>
          <w:lang w:val="mk-MK"/>
        </w:rPr>
        <w:t xml:space="preserve">1.263 </w:t>
      </w:r>
      <w:r w:rsidR="00150F2D">
        <w:t>илјади по</w:t>
      </w:r>
      <w:r w:rsidR="00150F2D">
        <w:rPr>
          <w:lang w:val="mk-MK"/>
        </w:rPr>
        <w:t>големи</w:t>
      </w:r>
      <w:r w:rsidR="00150F2D">
        <w:t xml:space="preserve"> од расходите во 20</w:t>
      </w:r>
      <w:r w:rsidR="00150F2D">
        <w:rPr>
          <w:lang w:val="mk-MK"/>
        </w:rPr>
        <w:t>20 година за истиот период</w:t>
      </w:r>
      <w:r w:rsidR="00150F2D">
        <w:t xml:space="preserve"> </w:t>
      </w:r>
      <w:r>
        <w:t xml:space="preserve"> кога</w:t>
      </w:r>
    </w:p>
    <w:p w:rsidR="00D94AD2" w:rsidRPr="00150F2D" w:rsidRDefault="00150F2D">
      <w:pPr>
        <w:pStyle w:val="BodyText"/>
        <w:spacing w:line="293" w:lineRule="exact"/>
        <w:ind w:left="300"/>
        <w:rPr>
          <w:lang w:val="mk-MK"/>
        </w:rPr>
      </w:pPr>
      <w:r>
        <w:t xml:space="preserve">изнесувале </w:t>
      </w:r>
      <w:r>
        <w:rPr>
          <w:lang w:val="mk-MK"/>
        </w:rPr>
        <w:t>7.358</w:t>
      </w:r>
      <w:r>
        <w:t xml:space="preserve"> илјади денари. </w:t>
      </w:r>
      <w:r>
        <w:rPr>
          <w:lang w:val="mk-MK"/>
        </w:rPr>
        <w:t>Зголемувањето</w:t>
      </w:r>
      <w:r w:rsidR="006E0339">
        <w:t xml:space="preserve"> на расходите се должи на </w:t>
      </w:r>
      <w:r>
        <w:rPr>
          <w:lang w:val="mk-MK"/>
        </w:rPr>
        <w:t>зголемени</w:t>
      </w:r>
    </w:p>
    <w:p w:rsidR="00D94AD2" w:rsidRDefault="006E0339">
      <w:pPr>
        <w:pStyle w:val="BodyText"/>
        <w:ind w:left="300" w:right="528" w:firstLine="55"/>
      </w:pPr>
      <w:r>
        <w:t>расходи-останати трошоци од работењето од редовни активности за време на светска пандемија со Ковид-19 и останати расходи.</w:t>
      </w:r>
    </w:p>
    <w:p w:rsidR="00D94AD2" w:rsidRDefault="00D94AD2">
      <w:pPr>
        <w:pStyle w:val="BodyText"/>
      </w:pPr>
    </w:p>
    <w:p w:rsidR="00D94AD2" w:rsidRDefault="006E0339">
      <w:pPr>
        <w:pStyle w:val="Heading1"/>
      </w:pPr>
      <w:bookmarkStart w:id="4" w:name="Г._Исплатени_дивиденди"/>
      <w:bookmarkEnd w:id="4"/>
      <w:r>
        <w:t>Г. Исплатени дивиденди</w:t>
      </w:r>
    </w:p>
    <w:p w:rsidR="00D94AD2" w:rsidRDefault="00D94AD2">
      <w:pPr>
        <w:pStyle w:val="BodyText"/>
        <w:spacing w:before="12"/>
        <w:rPr>
          <w:b/>
          <w:sz w:val="23"/>
        </w:rPr>
      </w:pPr>
    </w:p>
    <w:p w:rsidR="00D94AD2" w:rsidRDefault="006E0339">
      <w:pPr>
        <w:pStyle w:val="BodyText"/>
        <w:ind w:left="300" w:right="1784"/>
      </w:pPr>
      <w:r>
        <w:t>Дивиденда</w:t>
      </w:r>
      <w:r w:rsidR="0006374D">
        <w:t xml:space="preserve"> не е исплаќана во текот </w:t>
      </w:r>
      <w:r w:rsidR="0006374D">
        <w:rPr>
          <w:lang w:val="mk-MK"/>
        </w:rPr>
        <w:t>за престојниот период</w:t>
      </w:r>
      <w:r>
        <w:t>, како ниту во претходните години од причина што друштвото има непокриени загуби од претходните години.</w:t>
      </w:r>
    </w:p>
    <w:p w:rsidR="00D94AD2" w:rsidRDefault="00D94AD2">
      <w:pPr>
        <w:pStyle w:val="BodyText"/>
        <w:spacing w:before="2"/>
      </w:pPr>
    </w:p>
    <w:p w:rsidR="00D94AD2" w:rsidRDefault="006E0339">
      <w:pPr>
        <w:pStyle w:val="Heading1"/>
      </w:pPr>
      <w:bookmarkStart w:id="5" w:name="Д._Вложувања_и_продажби_на_материјални_с"/>
      <w:bookmarkEnd w:id="5"/>
      <w:r>
        <w:t>Д. Вложувања и продажби на материјални средства</w:t>
      </w:r>
    </w:p>
    <w:p w:rsidR="00D94AD2" w:rsidRDefault="00D94AD2">
      <w:pPr>
        <w:pStyle w:val="BodyText"/>
        <w:spacing w:before="11"/>
        <w:rPr>
          <w:b/>
          <w:sz w:val="23"/>
        </w:rPr>
      </w:pPr>
    </w:p>
    <w:p w:rsidR="00D94AD2" w:rsidRDefault="006E0339">
      <w:pPr>
        <w:pStyle w:val="BodyText"/>
        <w:spacing w:before="1"/>
        <w:ind w:left="300" w:right="1095"/>
      </w:pPr>
      <w:r>
        <w:t xml:space="preserve">Друштвото во </w:t>
      </w:r>
      <w:r w:rsidR="0006374D">
        <w:rPr>
          <w:lang w:val="mk-MK"/>
        </w:rPr>
        <w:t>периодот од 01.01-30.06.2021</w:t>
      </w:r>
      <w:r>
        <w:t>година има инвестиции во градежи и опрема инвестиции во недвижности во из</w:t>
      </w:r>
      <w:r w:rsidR="0006374D">
        <w:t xml:space="preserve">нос од </w:t>
      </w:r>
      <w:r w:rsidR="0006374D">
        <w:rPr>
          <w:lang w:val="mk-MK"/>
        </w:rPr>
        <w:t>7.916.996</w:t>
      </w:r>
      <w:r>
        <w:t xml:space="preserve"> илјади денари.</w:t>
      </w:r>
    </w:p>
    <w:p w:rsidR="00D94AD2" w:rsidRDefault="00D94AD2">
      <w:pPr>
        <w:sectPr w:rsidR="00D94AD2">
          <w:headerReference w:type="default" r:id="rId6"/>
          <w:type w:val="continuous"/>
          <w:pgSz w:w="12240" w:h="15840"/>
          <w:pgMar w:top="1420" w:right="340" w:bottom="280" w:left="700" w:header="730" w:footer="720" w:gutter="0"/>
          <w:cols w:space="720"/>
        </w:sectPr>
      </w:pPr>
    </w:p>
    <w:p w:rsidR="00D94AD2" w:rsidRDefault="00D94AD2">
      <w:pPr>
        <w:pStyle w:val="BodyText"/>
        <w:rPr>
          <w:sz w:val="20"/>
        </w:rPr>
      </w:pPr>
    </w:p>
    <w:p w:rsidR="00D94AD2" w:rsidRDefault="00D94AD2">
      <w:pPr>
        <w:pStyle w:val="BodyText"/>
        <w:spacing w:before="1"/>
        <w:rPr>
          <w:sz w:val="27"/>
        </w:rPr>
      </w:pPr>
    </w:p>
    <w:p w:rsidR="00D94AD2" w:rsidRDefault="006E0339">
      <w:pPr>
        <w:pStyle w:val="Heading1"/>
        <w:spacing w:before="52"/>
        <w:ind w:left="740"/>
        <w:jc w:val="both"/>
      </w:pPr>
      <w:bookmarkStart w:id="6" w:name="Ѓ._Промени_во_кредитните_задолжувања"/>
      <w:bookmarkEnd w:id="6"/>
      <w:r>
        <w:t>Ѓ. Промени во кредитните задолжувања</w:t>
      </w:r>
    </w:p>
    <w:p w:rsidR="00D94AD2" w:rsidRDefault="00D94AD2">
      <w:pPr>
        <w:pStyle w:val="BodyText"/>
        <w:rPr>
          <w:b/>
        </w:rPr>
      </w:pPr>
    </w:p>
    <w:p w:rsidR="00D94AD2" w:rsidRDefault="006E0339">
      <w:pPr>
        <w:pStyle w:val="BodyText"/>
        <w:ind w:left="740" w:right="1089"/>
        <w:jc w:val="both"/>
      </w:pPr>
      <w:r>
        <w:t xml:space="preserve">Друштвото во </w:t>
      </w:r>
      <w:r w:rsidR="00D467F4">
        <w:rPr>
          <w:lang w:val="mk-MK"/>
        </w:rPr>
        <w:t>тековниот период 01.01-30.06.2021 година</w:t>
      </w:r>
      <w:r>
        <w:t xml:space="preserve"> н</w:t>
      </w:r>
      <w:r w:rsidR="00D467F4">
        <w:t>ема извршено нови кредитни задо</w:t>
      </w:r>
      <w:r w:rsidR="00D467F4">
        <w:rPr>
          <w:lang w:val="mk-MK"/>
        </w:rPr>
        <w:t>л</w:t>
      </w:r>
      <w:r>
        <w:t>жувања.</w:t>
      </w:r>
    </w:p>
    <w:p w:rsidR="00D94AD2" w:rsidRDefault="00D94AD2">
      <w:pPr>
        <w:pStyle w:val="BodyText"/>
        <w:spacing w:before="1"/>
      </w:pPr>
    </w:p>
    <w:p w:rsidR="00D94AD2" w:rsidRDefault="006E0339">
      <w:pPr>
        <w:pStyle w:val="Heading1"/>
        <w:ind w:left="740"/>
        <w:jc w:val="both"/>
      </w:pPr>
      <w:bookmarkStart w:id="7" w:name="Е._План_и_очекувања_за_претстојниот_пери"/>
      <w:bookmarkEnd w:id="7"/>
      <w:r>
        <w:t>Е. План и очекувања за претстојниот период</w:t>
      </w:r>
    </w:p>
    <w:p w:rsidR="00D94AD2" w:rsidRDefault="00D94AD2">
      <w:pPr>
        <w:pStyle w:val="BodyText"/>
        <w:rPr>
          <w:b/>
        </w:rPr>
      </w:pPr>
    </w:p>
    <w:p w:rsidR="00D94AD2" w:rsidRDefault="006E0339">
      <w:pPr>
        <w:pStyle w:val="BodyText"/>
        <w:ind w:left="740" w:right="1091"/>
        <w:jc w:val="both"/>
      </w:pPr>
      <w:r>
        <w:t>Друштвото досегашното свое работење го извршуваше во согласност со своите утврдени стратешки цели и деловната политика со цел унапредување и постигање на подобри резултати во своето работење.</w:t>
      </w:r>
    </w:p>
    <w:p w:rsidR="00D94AD2" w:rsidRDefault="006E0339">
      <w:pPr>
        <w:pStyle w:val="BodyText"/>
        <w:ind w:left="740" w:right="1091"/>
        <w:jc w:val="both"/>
      </w:pPr>
      <w:r>
        <w:t>Со оглед на тоа дека основна дејност на друштвото е издавање под наем на деловен простор со кој располага, во идниот период активностите ќе бидат насочени кон наоѓање на соодветни закупци и можност за издавање на целокупниот простор со кој друштвото располага.</w:t>
      </w:r>
    </w:p>
    <w:p w:rsidR="00D94AD2" w:rsidRDefault="006E0339">
      <w:pPr>
        <w:pStyle w:val="BodyText"/>
        <w:spacing w:before="2"/>
        <w:ind w:left="740" w:right="1089"/>
        <w:jc w:val="both"/>
      </w:pPr>
      <w:r>
        <w:t>Очекувањата на менаџментот за наредната година се зголемување на приходите од основната дејност, како и рационализација на остварените трошоци. Ова е поткрепено и со фактот што друштвото поседува недвижности во најатрактивните централни подрачја во градот за кои секогаш има побарувачка.</w:t>
      </w:r>
    </w:p>
    <w:p w:rsidR="00D94AD2" w:rsidRDefault="006E0339">
      <w:pPr>
        <w:pStyle w:val="BodyText"/>
        <w:ind w:left="740" w:right="1104"/>
        <w:jc w:val="both"/>
      </w:pPr>
      <w:r>
        <w:t>Друштвото цени дека овие цели и планови се остварливи и друштвото ќе продолжи со позитивни финансиски резултати и во идните периоди.</w:t>
      </w:r>
    </w:p>
    <w:p w:rsidR="00D94AD2" w:rsidRDefault="00D94AD2">
      <w:pPr>
        <w:pStyle w:val="BodyText"/>
      </w:pPr>
    </w:p>
    <w:p w:rsidR="00D94AD2" w:rsidRDefault="00D94AD2">
      <w:pPr>
        <w:pStyle w:val="BodyText"/>
      </w:pPr>
    </w:p>
    <w:p w:rsidR="00D94AD2" w:rsidRDefault="00D94AD2">
      <w:pPr>
        <w:pStyle w:val="BodyText"/>
      </w:pPr>
    </w:p>
    <w:p w:rsidR="00D94AD2" w:rsidRDefault="00D94AD2">
      <w:pPr>
        <w:pStyle w:val="BodyText"/>
      </w:pPr>
    </w:p>
    <w:p w:rsidR="00D94AD2" w:rsidRDefault="00D94AD2">
      <w:pPr>
        <w:pStyle w:val="BodyText"/>
        <w:spacing w:before="10"/>
        <w:rPr>
          <w:sz w:val="23"/>
        </w:rPr>
      </w:pPr>
    </w:p>
    <w:p w:rsidR="00D94AD2" w:rsidRDefault="006E0339">
      <w:pPr>
        <w:pStyle w:val="BodyText"/>
        <w:spacing w:before="1"/>
        <w:ind w:left="7365"/>
      </w:pPr>
      <w:r>
        <w:t>ИНТЕРПРОМЕТ АД ТЕТОВО</w:t>
      </w:r>
    </w:p>
    <w:sectPr w:rsidR="00D94AD2" w:rsidSect="00D94AD2">
      <w:pgSz w:w="12240" w:h="15840"/>
      <w:pgMar w:top="1420" w:right="340" w:bottom="280" w:left="700" w:header="73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107" w:rsidRDefault="00FC6107" w:rsidP="00D94AD2">
      <w:r>
        <w:separator/>
      </w:r>
    </w:p>
  </w:endnote>
  <w:endnote w:type="continuationSeparator" w:id="1">
    <w:p w:rsidR="00FC6107" w:rsidRDefault="00FC6107" w:rsidP="00D94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107" w:rsidRDefault="00FC6107" w:rsidP="00D94AD2">
      <w:r>
        <w:separator/>
      </w:r>
    </w:p>
  </w:footnote>
  <w:footnote w:type="continuationSeparator" w:id="1">
    <w:p w:rsidR="00FC6107" w:rsidRDefault="00FC6107" w:rsidP="00D94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AD2" w:rsidRDefault="00231949">
    <w:pPr>
      <w:pStyle w:val="BodyText"/>
      <w:spacing w:line="14" w:lineRule="auto"/>
      <w:rPr>
        <w:sz w:val="20"/>
      </w:rPr>
    </w:pPr>
    <w:r w:rsidRPr="00231949">
      <w:pict>
        <v:rect id="_x0000_s1026" style="position:absolute;margin-left:70.6pt;margin-top:57.25pt;width:470.95pt;height:3pt;z-index:-15773696;mso-position-horizontal-relative:page;mso-position-vertical-relative:page" fillcolor="#602221" stroked="f">
          <w10:wrap anchorx="page" anchory="page"/>
        </v:rect>
      </w:pict>
    </w:r>
    <w:r w:rsidRPr="002319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6pt;margin-top:35.5pt;width:472.95pt;height:20.55pt;z-index:-15773184;mso-position-horizontal-relative:page;mso-position-vertical-relative:page" filled="f" stroked="f">
          <v:textbox inset="0,0,0,0">
            <w:txbxContent>
              <w:p w:rsidR="00D94AD2" w:rsidRDefault="006E0339">
                <w:pPr>
                  <w:tabs>
                    <w:tab w:val="left" w:pos="2746"/>
                    <w:tab w:val="left" w:pos="9438"/>
                  </w:tabs>
                  <w:spacing w:before="19"/>
                  <w:ind w:left="20"/>
                  <w:rPr>
                    <w:rFonts w:ascii="Trebuchet MS" w:hAnsi="Trebuchet MS"/>
                    <w:sz w:val="32"/>
                  </w:rPr>
                </w:pPr>
                <w:r>
                  <w:rPr>
                    <w:rFonts w:ascii="Times New Roman" w:hAnsi="Times New Roman"/>
                    <w:w w:val="99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Times New Roman" w:hAnsi="Times New Roman"/>
                    <w:sz w:val="32"/>
                    <w:u w:val="single" w:color="602221"/>
                  </w:rPr>
                  <w:tab/>
                </w:r>
                <w:r>
                  <w:rPr>
                    <w:rFonts w:ascii="Trebuchet MS" w:hAnsi="Trebuchet MS"/>
                    <w:sz w:val="32"/>
                    <w:u w:val="single" w:color="602221"/>
                  </w:rPr>
                  <w:t>ИНТЕРПРОМЕТ АД</w:t>
                </w:r>
                <w:r>
                  <w:rPr>
                    <w:rFonts w:ascii="Trebuchet MS" w:hAnsi="Trebuchet MS"/>
                    <w:spacing w:val="-30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Trebuchet MS" w:hAnsi="Trebuchet MS"/>
                    <w:sz w:val="32"/>
                    <w:u w:val="single" w:color="602221"/>
                  </w:rPr>
                  <w:t>ТЕТОВО</w:t>
                </w:r>
                <w:r>
                  <w:rPr>
                    <w:rFonts w:ascii="Trebuchet MS" w:hAnsi="Trebuchet MS"/>
                    <w:sz w:val="32"/>
                    <w:u w:val="single" w:color="60222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94AD2"/>
    <w:rsid w:val="0006374D"/>
    <w:rsid w:val="00150F2D"/>
    <w:rsid w:val="00231949"/>
    <w:rsid w:val="006E0339"/>
    <w:rsid w:val="00D20165"/>
    <w:rsid w:val="00D467F4"/>
    <w:rsid w:val="00D94AD2"/>
    <w:rsid w:val="00FC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4AD2"/>
    <w:rPr>
      <w:rFonts w:ascii="Carlito" w:eastAsia="Carlito" w:hAnsi="Carlito" w:cs="Carlito"/>
      <w:lang w:val="bg-BG"/>
    </w:rPr>
  </w:style>
  <w:style w:type="paragraph" w:styleId="Heading1">
    <w:name w:val="heading 1"/>
    <w:basedOn w:val="Normal"/>
    <w:uiPriority w:val="1"/>
    <w:qFormat/>
    <w:rsid w:val="00D94AD2"/>
    <w:pPr>
      <w:ind w:left="3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94AD2"/>
    <w:rPr>
      <w:sz w:val="24"/>
      <w:szCs w:val="24"/>
    </w:rPr>
  </w:style>
  <w:style w:type="paragraph" w:styleId="Title">
    <w:name w:val="Title"/>
    <w:basedOn w:val="Normal"/>
    <w:uiPriority w:val="1"/>
    <w:qFormat/>
    <w:rsid w:val="00D94AD2"/>
    <w:pPr>
      <w:spacing w:before="19"/>
      <w:ind w:left="20"/>
    </w:pPr>
    <w:rPr>
      <w:rFonts w:ascii="Trebuchet MS" w:eastAsia="Trebuchet MS" w:hAnsi="Trebuchet MS" w:cs="Trebuchet MS"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D94AD2"/>
  </w:style>
  <w:style w:type="paragraph" w:customStyle="1" w:styleId="TableParagraph">
    <w:name w:val="Table Paragraph"/>
    <w:basedOn w:val="Normal"/>
    <w:uiPriority w:val="1"/>
    <w:qFormat/>
    <w:rsid w:val="00D94A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2021-07-22T06:32:00Z</dcterms:created>
  <dcterms:modified xsi:type="dcterms:W3CDTF">2021-07-22T06:49:00Z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2021-07-22T00:00:00Z</vt:filetime>
  </property>
</Properties>
</file>