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EEDB" w14:textId="77777777" w:rsidR="00DC6FF7" w:rsidRDefault="00DC6FF7">
      <w:pPr>
        <w:ind w:left="0" w:hanging="2"/>
        <w:jc w:val="center"/>
        <w:rPr>
          <w:rFonts w:ascii="Tahoma" w:eastAsia="Tahoma" w:hAnsi="Tahoma" w:cs="Tahoma"/>
          <w:sz w:val="22"/>
          <w:szCs w:val="22"/>
          <w:lang w:val="mk-MK"/>
        </w:rPr>
      </w:pPr>
    </w:p>
    <w:p w14:paraId="4D863DF6" w14:textId="3538DABA" w:rsidR="00DC6FF7" w:rsidRDefault="00DC6FF7">
      <w:pPr>
        <w:ind w:left="0" w:hanging="2"/>
        <w:jc w:val="center"/>
        <w:rPr>
          <w:rFonts w:ascii="Tahoma" w:eastAsia="Tahoma" w:hAnsi="Tahoma" w:cs="Tahoma"/>
          <w:sz w:val="22"/>
          <w:szCs w:val="22"/>
          <w:lang w:val="ru-RU"/>
        </w:rPr>
      </w:pPr>
      <w:r>
        <w:rPr>
          <w:rFonts w:ascii="Tahoma" w:eastAsia="Tahoma" w:hAnsi="Tahoma" w:cs="Tahoma"/>
          <w:sz w:val="22"/>
          <w:szCs w:val="22"/>
          <w:lang w:val="mk-MK"/>
        </w:rPr>
        <w:t>О</w:t>
      </w:r>
      <w:r w:rsidR="0061036B" w:rsidRPr="00DC6FF7">
        <w:rPr>
          <w:rFonts w:ascii="Tahoma" w:eastAsia="Tahoma" w:hAnsi="Tahoma" w:cs="Tahoma"/>
          <w:sz w:val="22"/>
          <w:szCs w:val="22"/>
          <w:lang w:val="ru-RU"/>
        </w:rPr>
        <w:t xml:space="preserve">БРАЗЛОЖЕНИЕ КОН ПОСТИГНАТИТЕ РЕЗУЛТАТИ </w:t>
      </w:r>
    </w:p>
    <w:p w14:paraId="320D8AFF" w14:textId="5E633065" w:rsidR="00DA05AF" w:rsidRPr="00DC6FF7" w:rsidRDefault="0061036B" w:rsidP="00DC6FF7">
      <w:pPr>
        <w:ind w:left="0" w:hanging="2"/>
        <w:jc w:val="center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sz w:val="22"/>
          <w:szCs w:val="22"/>
          <w:lang w:val="ru-RU"/>
        </w:rPr>
        <w:t>ЗА ХОТЕЛИ-МЕТРОПОЛ А.Д. ОХРИД ЗА 2022 ГОДИНА</w:t>
      </w:r>
    </w:p>
    <w:p w14:paraId="4C9A29E5" w14:textId="77777777" w:rsidR="00DA05AF" w:rsidRPr="00DC6FF7" w:rsidRDefault="00DA05AF">
      <w:pPr>
        <w:ind w:left="0" w:hanging="2"/>
        <w:jc w:val="center"/>
        <w:rPr>
          <w:rFonts w:ascii="Tahoma" w:eastAsia="Tahoma" w:hAnsi="Tahoma" w:cs="Tahoma"/>
          <w:sz w:val="22"/>
          <w:szCs w:val="22"/>
          <w:lang w:val="ru-RU"/>
        </w:rPr>
      </w:pPr>
    </w:p>
    <w:p w14:paraId="42EE166C" w14:textId="77777777" w:rsidR="00DC6FF7" w:rsidRDefault="00DC6FF7" w:rsidP="00DC6FF7">
      <w:pPr>
        <w:ind w:left="0" w:hanging="2"/>
        <w:rPr>
          <w:rFonts w:ascii="Tahoma" w:hAnsi="Tahoma" w:cs="Tahoma"/>
          <w:position w:val="0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 xml:space="preserve">Хотели-Метропол А.Д. Охрид известува дека по поднесувањето на годишната сметка за 2022 година во Централниот Регистар на Република Северна Македонија и објава на неревидираните финансиски извештаи на Македонска Берза утврдена е грешка како резултат на книжени издатоци за основни средства како трошок. </w:t>
      </w:r>
    </w:p>
    <w:p w14:paraId="42DF14B6" w14:textId="77777777" w:rsidR="00DC6FF7" w:rsidRDefault="00DC6FF7" w:rsidP="00DC6FF7">
      <w:pPr>
        <w:ind w:left="0" w:hanging="2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Од таа причина Хотели-Метропол А.Д. Охрид доставува корегирани неревидирани финансиски извештаи.</w:t>
      </w:r>
    </w:p>
    <w:p w14:paraId="032A5E0A" w14:textId="5E7AEE5C" w:rsidR="00DC6FF7" w:rsidRDefault="00DC6FF7" w:rsidP="00DC6FF7">
      <w:pPr>
        <w:ind w:left="0" w:hanging="2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Хотели-Метропол А.Д. Охрид за периодот јануари- декември 2022 година во своето работење оствари позитивен финансиски резултат искажан во нер</w:t>
      </w:r>
      <w:r>
        <w:rPr>
          <w:rFonts w:ascii="Tahoma" w:hAnsi="Tahoma" w:cs="Tahoma"/>
          <w:sz w:val="22"/>
          <w:szCs w:val="22"/>
          <w:lang w:val="en-US"/>
        </w:rPr>
        <w:t>e</w:t>
      </w:r>
      <w:r>
        <w:rPr>
          <w:rFonts w:ascii="Tahoma" w:hAnsi="Tahoma" w:cs="Tahoma"/>
          <w:sz w:val="22"/>
          <w:szCs w:val="22"/>
          <w:lang w:val="mk-MK"/>
        </w:rPr>
        <w:t>видираниот Биланс на успех.</w:t>
      </w:r>
    </w:p>
    <w:p w14:paraId="2D172301" w14:textId="77777777" w:rsidR="00DC6FF7" w:rsidRDefault="00DC6FF7" w:rsidP="00DC6FF7">
      <w:pPr>
        <w:ind w:left="0" w:hanging="2"/>
        <w:rPr>
          <w:rFonts w:ascii="Tahoma" w:hAnsi="Tahoma" w:cs="Tahoma"/>
          <w:sz w:val="22"/>
          <w:szCs w:val="22"/>
          <w:lang w:val="ru-RU"/>
        </w:rPr>
      </w:pPr>
    </w:p>
    <w:p w14:paraId="658A38D4" w14:textId="77777777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b/>
          <w:i/>
          <w:sz w:val="22"/>
          <w:szCs w:val="22"/>
          <w:lang w:val="ru-RU"/>
        </w:rPr>
        <w:t>Сметководствени политики и методи на вреднување</w:t>
      </w:r>
    </w:p>
    <w:p w14:paraId="02B3119C" w14:textId="77777777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sz w:val="22"/>
          <w:szCs w:val="22"/>
          <w:lang w:val="ru-RU"/>
        </w:rPr>
        <w:t>Хотели-Метропол А.Д. Охрид во деловната 2022 година нема промени во сметководствените политики и методи на вреднување на ставките во финансиските извештаи споредено со последните годишни ревидирани финансиски извештаи.</w:t>
      </w:r>
    </w:p>
    <w:p w14:paraId="2AB73310" w14:textId="77777777" w:rsidR="00DA05AF" w:rsidRPr="00DC6FF7" w:rsidRDefault="00DA05AF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</w:p>
    <w:p w14:paraId="512EB8CB" w14:textId="77777777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b/>
          <w:i/>
          <w:sz w:val="22"/>
          <w:szCs w:val="22"/>
          <w:lang w:val="ru-RU"/>
        </w:rPr>
        <w:t>Вкупни приходи</w:t>
      </w:r>
    </w:p>
    <w:p w14:paraId="08741546" w14:textId="3ADEE68C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sz w:val="22"/>
          <w:szCs w:val="22"/>
          <w:lang w:val="ru-RU"/>
        </w:rPr>
        <w:t xml:space="preserve">Приходи од работењето на Хотели-Метропол А.Д. Охрид за 2022 година </w:t>
      </w:r>
      <w:r w:rsidRPr="00DC6FF7">
        <w:rPr>
          <w:rFonts w:ascii="Tahoma" w:eastAsia="Tahoma" w:hAnsi="Tahoma" w:cs="Tahoma"/>
          <w:color w:val="000000"/>
          <w:sz w:val="22"/>
          <w:szCs w:val="22"/>
          <w:lang w:val="ru-RU"/>
        </w:rPr>
        <w:t>изнесуваат 18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>2</w:t>
      </w:r>
      <w:r w:rsidRPr="00DC6FF7">
        <w:rPr>
          <w:rFonts w:ascii="Tahoma" w:eastAsia="Tahoma" w:hAnsi="Tahoma" w:cs="Tahoma"/>
          <w:color w:val="000000"/>
          <w:sz w:val="22"/>
          <w:szCs w:val="22"/>
          <w:lang w:val="ru-RU"/>
        </w:rPr>
        <w:t>.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>349</w:t>
      </w:r>
      <w:r w:rsidRPr="00DC6FF7">
        <w:rPr>
          <w:rFonts w:ascii="Tahoma" w:eastAsia="Tahoma" w:hAnsi="Tahoma" w:cs="Tahoma"/>
          <w:color w:val="000000"/>
          <w:sz w:val="22"/>
          <w:szCs w:val="22"/>
          <w:lang w:val="ru-RU"/>
        </w:rPr>
        <w:t xml:space="preserve"> илјади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 xml:space="preserve"> денари и истите гледано споредбено со 2021 година се зголемени за</w:t>
      </w:r>
      <w:r w:rsidR="00D36FAB">
        <w:rPr>
          <w:rFonts w:ascii="Tahoma" w:eastAsia="Tahoma" w:hAnsi="Tahoma" w:cs="Tahoma"/>
          <w:sz w:val="22"/>
          <w:szCs w:val="22"/>
          <w:lang w:val="ru-RU"/>
        </w:rPr>
        <w:t xml:space="preserve"> 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 xml:space="preserve"> 55</w:t>
      </w:r>
      <w:r w:rsidR="00D36FAB">
        <w:rPr>
          <w:rFonts w:ascii="Tahoma" w:eastAsia="Tahoma" w:hAnsi="Tahoma" w:cs="Tahoma"/>
          <w:sz w:val="22"/>
          <w:szCs w:val="22"/>
          <w:lang w:val="ru-RU"/>
        </w:rPr>
        <w:t xml:space="preserve"> 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 xml:space="preserve">%. Од овие приходи на основната дејност на фирмата отпаѓаат најголем дел, односно 172.819 илјади денари што покажува зголемување </w:t>
      </w:r>
      <w:r w:rsidRPr="00DC6FF7">
        <w:rPr>
          <w:rFonts w:ascii="Tahoma" w:eastAsia="Tahoma" w:hAnsi="Tahoma" w:cs="Tahoma"/>
          <w:color w:val="000000"/>
          <w:sz w:val="22"/>
          <w:szCs w:val="22"/>
          <w:lang w:val="ru-RU"/>
        </w:rPr>
        <w:t>за 67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>% во однос на 2021 година, останатите приходи во износ од 9.530 илјади денари се намалени во однос со истите од минатата година. Финансиските приходи се зголемени во однос на 2021 година и изнесуваат 833 илјади денари.</w:t>
      </w:r>
    </w:p>
    <w:p w14:paraId="6860C384" w14:textId="77777777" w:rsidR="00DA05AF" w:rsidRPr="00DC6FF7" w:rsidRDefault="00DA05AF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</w:p>
    <w:p w14:paraId="63399BC8" w14:textId="77777777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b/>
          <w:i/>
          <w:sz w:val="22"/>
          <w:szCs w:val="22"/>
          <w:lang w:val="ru-RU"/>
        </w:rPr>
        <w:t>Вкупни расходи</w:t>
      </w:r>
    </w:p>
    <w:p w14:paraId="341A3906" w14:textId="7B46CAEB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sz w:val="22"/>
          <w:szCs w:val="22"/>
          <w:lang w:val="ru-RU"/>
        </w:rPr>
        <w:t xml:space="preserve">Расходите од работењето во </w:t>
      </w:r>
      <w:r w:rsidRPr="00DC6FF7">
        <w:rPr>
          <w:rFonts w:ascii="Tahoma" w:eastAsia="Tahoma" w:hAnsi="Tahoma" w:cs="Tahoma"/>
          <w:color w:val="000000"/>
          <w:sz w:val="22"/>
          <w:szCs w:val="22"/>
          <w:lang w:val="ru-RU"/>
        </w:rPr>
        <w:t>износ од 17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>5</w:t>
      </w:r>
      <w:r w:rsidRPr="00DC6FF7">
        <w:rPr>
          <w:rFonts w:ascii="Tahoma" w:eastAsia="Tahoma" w:hAnsi="Tahoma" w:cs="Tahoma"/>
          <w:color w:val="000000"/>
          <w:sz w:val="22"/>
          <w:szCs w:val="22"/>
          <w:lang w:val="ru-RU"/>
        </w:rPr>
        <w:t>.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>70</w:t>
      </w:r>
      <w:r w:rsidRPr="00DC6FF7">
        <w:rPr>
          <w:rFonts w:ascii="Tahoma" w:eastAsia="Tahoma" w:hAnsi="Tahoma" w:cs="Tahoma"/>
          <w:color w:val="000000"/>
          <w:sz w:val="22"/>
          <w:szCs w:val="22"/>
          <w:lang w:val="ru-RU"/>
        </w:rPr>
        <w:t>7 илјади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 xml:space="preserve"> денари, се зголемени за 33% во однос на расходите во 2021 година. Најголемо учество во вкупните расходи за 2022 година од 3</w:t>
      </w:r>
      <w:r w:rsidR="00D36FAB">
        <w:rPr>
          <w:rFonts w:ascii="Tahoma" w:eastAsia="Tahoma" w:hAnsi="Tahoma" w:cs="Tahoma"/>
          <w:sz w:val="22"/>
          <w:szCs w:val="22"/>
          <w:lang w:val="ru-RU"/>
        </w:rPr>
        <w:t>8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>% имаат трошоците за вработени во износ од 67.337 илјади денари, кои споредбено со 2021 година се зголемени за 2</w:t>
      </w:r>
      <w:r w:rsidR="00D36FAB">
        <w:rPr>
          <w:rFonts w:ascii="Tahoma" w:eastAsia="Tahoma" w:hAnsi="Tahoma" w:cs="Tahoma"/>
          <w:sz w:val="22"/>
          <w:szCs w:val="22"/>
          <w:lang w:val="ru-RU"/>
        </w:rPr>
        <w:t>9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>% согласно покачувањето на минималната плата. Трошоците за суровини и материјали во износ од 59.225 илјади денари се значајна ставка во расходите со 3</w:t>
      </w:r>
      <w:r w:rsidR="00D36FAB">
        <w:rPr>
          <w:rFonts w:ascii="Tahoma" w:eastAsia="Tahoma" w:hAnsi="Tahoma" w:cs="Tahoma"/>
          <w:sz w:val="22"/>
          <w:szCs w:val="22"/>
          <w:lang w:val="ru-RU"/>
        </w:rPr>
        <w:t>3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>,7% учество во вкупните расходи, кои во однос на 2021 година се зголемени за 70%. Финансиските расходи бележат зголемување во однос на истите од претходната година за 24%.</w:t>
      </w:r>
    </w:p>
    <w:p w14:paraId="6D0A6E33" w14:textId="77777777" w:rsidR="00DA05AF" w:rsidRPr="00DC6FF7" w:rsidRDefault="00DA05AF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</w:p>
    <w:p w14:paraId="44327E42" w14:textId="77777777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sz w:val="22"/>
          <w:szCs w:val="22"/>
          <w:lang w:val="ru-RU"/>
        </w:rPr>
        <w:t>Хотели-Метропол А.Д. Охрид во 2022 година оствари позитивен финансиски резултат остварувајќи нето добивка од 5.782 илјади денари.</w:t>
      </w:r>
    </w:p>
    <w:p w14:paraId="60227AD3" w14:textId="77777777" w:rsidR="00DA05AF" w:rsidRPr="00DC6FF7" w:rsidRDefault="00DA05AF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</w:p>
    <w:p w14:paraId="25CECA1E" w14:textId="77777777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b/>
          <w:i/>
          <w:sz w:val="22"/>
          <w:szCs w:val="22"/>
          <w:lang w:val="ru-RU"/>
        </w:rPr>
        <w:t>Дивиденда</w:t>
      </w:r>
    </w:p>
    <w:p w14:paraId="092CB618" w14:textId="77777777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sz w:val="22"/>
          <w:szCs w:val="22"/>
          <w:lang w:val="ru-RU"/>
        </w:rPr>
        <w:t>Во 2022 година не е извршена распределба на добивка за дивиденда.</w:t>
      </w:r>
    </w:p>
    <w:p w14:paraId="13527E5A" w14:textId="76FCE9BE" w:rsidR="00DA05AF" w:rsidRDefault="00DA05AF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</w:p>
    <w:p w14:paraId="5FA01190" w14:textId="1ACE9EC0" w:rsidR="00DC6FF7" w:rsidRDefault="00DC6FF7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</w:p>
    <w:p w14:paraId="03ACF2A3" w14:textId="6D7726DD" w:rsidR="00DC6FF7" w:rsidRDefault="00DC6FF7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</w:p>
    <w:p w14:paraId="0F1AEE4A" w14:textId="77777777" w:rsidR="00DC6FF7" w:rsidRPr="00DC6FF7" w:rsidRDefault="00DC6FF7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</w:p>
    <w:p w14:paraId="6151F5B3" w14:textId="77777777" w:rsidR="00A226D5" w:rsidRDefault="00A226D5">
      <w:pPr>
        <w:ind w:left="0" w:hanging="2"/>
        <w:rPr>
          <w:rFonts w:ascii="Tahoma" w:eastAsia="Tahoma" w:hAnsi="Tahoma" w:cs="Tahoma"/>
          <w:b/>
          <w:i/>
          <w:sz w:val="22"/>
          <w:szCs w:val="22"/>
          <w:lang w:val="ru-RU"/>
        </w:rPr>
      </w:pPr>
    </w:p>
    <w:p w14:paraId="5EC60F0C" w14:textId="6D2937E3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b/>
          <w:i/>
          <w:sz w:val="22"/>
          <w:szCs w:val="22"/>
          <w:lang w:val="ru-RU"/>
        </w:rPr>
        <w:t>Обврски по кредити</w:t>
      </w:r>
    </w:p>
    <w:p w14:paraId="6F3C1CB8" w14:textId="604D3EE9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sz w:val="22"/>
          <w:szCs w:val="22"/>
          <w:lang w:val="ru-RU"/>
        </w:rPr>
        <w:t>Вкупните обврски по кредити на Хотели-Метропол А.Д. Охрид се од краткорочен и долгорочен карактер и истите претставуваат 3,6</w:t>
      </w:r>
      <w:r w:rsidR="006F2994" w:rsidRPr="006F2994">
        <w:rPr>
          <w:rFonts w:ascii="Tahoma" w:eastAsia="Tahoma" w:hAnsi="Tahoma" w:cs="Tahoma"/>
          <w:sz w:val="22"/>
          <w:szCs w:val="22"/>
          <w:lang w:val="ru-RU"/>
        </w:rPr>
        <w:t>1</w:t>
      </w:r>
      <w:r w:rsidRPr="00DC6FF7">
        <w:rPr>
          <w:rFonts w:ascii="Tahoma" w:eastAsia="Tahoma" w:hAnsi="Tahoma" w:cs="Tahoma"/>
          <w:sz w:val="22"/>
          <w:szCs w:val="22"/>
          <w:lang w:val="ru-RU"/>
        </w:rPr>
        <w:t>% од средствата на друштвото.</w:t>
      </w:r>
    </w:p>
    <w:p w14:paraId="7026A51E" w14:textId="77777777" w:rsidR="00DA05AF" w:rsidRPr="00DC6FF7" w:rsidRDefault="00DA05AF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</w:p>
    <w:p w14:paraId="15996DDB" w14:textId="77777777" w:rsidR="00DA05AF" w:rsidRPr="00DC6FF7" w:rsidRDefault="0061036B">
      <w:pPr>
        <w:ind w:left="0" w:hanging="2"/>
        <w:rPr>
          <w:rFonts w:ascii="Tahoma" w:eastAsia="Tahoma" w:hAnsi="Tahoma" w:cs="Tahoma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b/>
          <w:i/>
          <w:sz w:val="22"/>
          <w:szCs w:val="22"/>
          <w:lang w:val="ru-RU"/>
        </w:rPr>
        <w:t>Исполнување на планот</w:t>
      </w:r>
    </w:p>
    <w:p w14:paraId="3A182B13" w14:textId="77777777" w:rsidR="00DA05AF" w:rsidRPr="00DC6FF7" w:rsidRDefault="0061036B">
      <w:pPr>
        <w:ind w:left="0" w:hanging="2"/>
        <w:rPr>
          <w:rFonts w:ascii="Tahoma" w:eastAsia="Tahoma" w:hAnsi="Tahoma" w:cs="Tahoma"/>
          <w:color w:val="000000"/>
          <w:sz w:val="22"/>
          <w:szCs w:val="22"/>
          <w:lang w:val="ru-RU"/>
        </w:rPr>
      </w:pPr>
      <w:r w:rsidRPr="00DC6FF7">
        <w:rPr>
          <w:rFonts w:ascii="Tahoma" w:eastAsia="Tahoma" w:hAnsi="Tahoma" w:cs="Tahoma"/>
          <w:color w:val="000000"/>
          <w:sz w:val="22"/>
          <w:szCs w:val="22"/>
          <w:lang w:val="ru-RU"/>
        </w:rPr>
        <w:t>Со оглед на непредвидливоста на макроекономските фактори како и ценовниот шок на електричната енергија и храната посебно во главната сезона, беше навистина тешко да се направи пореална проекција на работењето</w:t>
      </w:r>
      <w:r>
        <w:rPr>
          <w:rFonts w:ascii="Tahoma" w:eastAsia="Tahoma" w:hAnsi="Tahoma" w:cs="Tahoma"/>
          <w:color w:val="000000"/>
          <w:sz w:val="22"/>
          <w:szCs w:val="22"/>
        </w:rPr>
        <w:t> </w:t>
      </w:r>
      <w:r w:rsidRPr="00DC6FF7">
        <w:rPr>
          <w:rFonts w:ascii="Tahoma" w:eastAsia="Tahoma" w:hAnsi="Tahoma" w:cs="Tahoma"/>
          <w:color w:val="000000"/>
          <w:sz w:val="22"/>
          <w:szCs w:val="22"/>
          <w:lang w:val="ru-RU"/>
        </w:rPr>
        <w:t>и истата да се оствари. Одлуките околу работењето се адаптираа соодветно со ангажирање на сите неопходни ресурси за реализација на хотелско-угостителските услуги со цел да се реализира поголем промет</w:t>
      </w:r>
      <w:r>
        <w:rPr>
          <w:rFonts w:ascii="Tahoma" w:eastAsia="Tahoma" w:hAnsi="Tahoma" w:cs="Tahoma"/>
          <w:color w:val="000000"/>
          <w:sz w:val="22"/>
          <w:szCs w:val="22"/>
        </w:rPr>
        <w:t> </w:t>
      </w:r>
      <w:r w:rsidRPr="00DC6FF7">
        <w:rPr>
          <w:rFonts w:ascii="Tahoma" w:eastAsia="Tahoma" w:hAnsi="Tahoma" w:cs="Tahoma"/>
          <w:color w:val="000000"/>
          <w:sz w:val="22"/>
          <w:szCs w:val="22"/>
          <w:lang w:val="ru-RU"/>
        </w:rPr>
        <w:t>во месеците со поголема побарувачка. Во исто време внимателно се следеа сите трошоци во работењето, со крајна цел за остварување на позитивен финансиски резултат на крајот од календарската година.</w:t>
      </w:r>
    </w:p>
    <w:p w14:paraId="4C393A70" w14:textId="77777777" w:rsidR="00DA05AF" w:rsidRDefault="0061036B">
      <w:pPr>
        <w:spacing w:before="280" w:after="280"/>
        <w:ind w:left="0" w:hanging="2"/>
      </w:pPr>
      <w:r>
        <w:rPr>
          <w:rFonts w:ascii="Tahoma" w:eastAsia="Tahoma" w:hAnsi="Tahoma" w:cs="Tahoma"/>
          <w:color w:val="333333"/>
          <w:sz w:val="19"/>
          <w:szCs w:val="19"/>
        </w:rPr>
        <w:t> </w:t>
      </w:r>
      <w:r>
        <w:rPr>
          <w:rFonts w:ascii="Tahoma" w:eastAsia="Tahoma" w:hAnsi="Tahoma" w:cs="Tahoma"/>
          <w:b/>
          <w:sz w:val="22"/>
          <w:szCs w:val="22"/>
        </w:rPr>
        <w:t>ХОТЕЛИ-МЕТРОПОЛ А.Д. ОХРИД</w:t>
      </w:r>
    </w:p>
    <w:p w14:paraId="4A83BFEA" w14:textId="77777777" w:rsidR="00DA05AF" w:rsidRDefault="00DA05AF">
      <w:pPr>
        <w:ind w:left="0" w:hanging="2"/>
      </w:pPr>
    </w:p>
    <w:sectPr w:rsidR="00DA05AF" w:rsidSect="00DC6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2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7D99A" w14:textId="77777777" w:rsidR="00753342" w:rsidRDefault="00753342">
      <w:pPr>
        <w:spacing w:line="240" w:lineRule="auto"/>
        <w:ind w:left="0" w:hanging="2"/>
      </w:pPr>
      <w:r>
        <w:separator/>
      </w:r>
    </w:p>
  </w:endnote>
  <w:endnote w:type="continuationSeparator" w:id="0">
    <w:p w14:paraId="224CA8E2" w14:textId="77777777" w:rsidR="00753342" w:rsidRDefault="007533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2413F" w14:textId="77777777" w:rsidR="00DA05AF" w:rsidRDefault="00DA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38FD4" w14:textId="77777777" w:rsidR="00DA05AF" w:rsidRDefault="006103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17365D"/>
      </w:rPr>
    </w:pPr>
    <w:r>
      <w:rPr>
        <w:color w:val="17365D"/>
      </w:rPr>
      <w:t>www.metropol-ohrid.com.mk</w:t>
    </w:r>
  </w:p>
  <w:p w14:paraId="2CB1856C" w14:textId="77777777" w:rsidR="00DA05AF" w:rsidRDefault="00DA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4067C" w14:textId="77777777" w:rsidR="00DA05AF" w:rsidRDefault="00DA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A7746" w14:textId="77777777" w:rsidR="00753342" w:rsidRDefault="00753342">
      <w:pPr>
        <w:spacing w:line="240" w:lineRule="auto"/>
        <w:ind w:left="0" w:hanging="2"/>
      </w:pPr>
      <w:r>
        <w:separator/>
      </w:r>
    </w:p>
  </w:footnote>
  <w:footnote w:type="continuationSeparator" w:id="0">
    <w:p w14:paraId="36F71EF8" w14:textId="77777777" w:rsidR="00753342" w:rsidRDefault="007533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C0ADB" w14:textId="77777777" w:rsidR="00DA05AF" w:rsidRDefault="00DA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87D4" w14:textId="47F8F1C0" w:rsidR="00DA05AF" w:rsidRDefault="006103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3EBC078E" wp14:editId="4E7AA41B">
          <wp:extent cx="1714500" cy="90487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color w:val="000000"/>
      </w:rPr>
      <w:br/>
      <w:t>___________________________________________________________________________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1F691A0" wp14:editId="7B3D7D97">
              <wp:simplePos x="0" y="0"/>
              <wp:positionH relativeFrom="column">
                <wp:posOffset>4406900</wp:posOffset>
              </wp:positionH>
              <wp:positionV relativeFrom="paragraph">
                <wp:posOffset>-177799</wp:posOffset>
              </wp:positionV>
              <wp:extent cx="2889885" cy="1152525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5820" y="3208500"/>
                        <a:ext cx="288036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7FB3A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Makedonski Tajms" w:eastAsia="Makedonski Tajms" w:hAnsi="Makedonski Tajms" w:cs="Makedonski Tajms"/>
                              <w:b/>
                              <w:color w:val="17365D"/>
                              <w:sz w:val="20"/>
                            </w:rPr>
                            <w:t>Hoteli-Metropol A.D.</w:t>
                          </w:r>
                        </w:p>
                        <w:p w14:paraId="2A3D8CCE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Nas. Dolno Kowsko bb</w:t>
                          </w:r>
                        </w:p>
                        <w:p w14:paraId="164F7F2D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6000 Ohrid, Makedonija</w:t>
                          </w:r>
                        </w:p>
                        <w:p w14:paraId="02CE9324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Tel: +389 46 203 000</w:t>
                          </w:r>
                        </w:p>
                        <w:p w14:paraId="49EF873C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Faks: +389 46 277 212</w:t>
                          </w:r>
                        </w:p>
                        <w:p w14:paraId="0523DF02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7365D"/>
                              <w:sz w:val="20"/>
                            </w:rPr>
                            <w:t>sales@metropol-ohrid.com.mk</w:t>
                          </w:r>
                        </w:p>
                        <w:p w14:paraId="4C2F0620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7365D"/>
                              <w:sz w:val="20"/>
                            </w:rPr>
                            <w:t>www.metropol-ohrid.com.mk</w:t>
                          </w:r>
                        </w:p>
                        <w:p w14:paraId="430ACE85" w14:textId="77777777" w:rsidR="00DA05AF" w:rsidRDefault="00DA05AF">
                          <w:pPr>
                            <w:spacing w:line="240" w:lineRule="auto"/>
                            <w:ind w:left="0" w:hanging="2"/>
                          </w:pPr>
                        </w:p>
                        <w:p w14:paraId="10A19671" w14:textId="77777777" w:rsidR="00DA05AF" w:rsidRDefault="00DA05AF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22152387" w14:textId="77777777" w:rsidR="00DA05AF" w:rsidRDefault="00DA05AF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2000A78B" w14:textId="77777777" w:rsidR="00DA05AF" w:rsidRDefault="00DA05AF">
                          <w:pPr>
                            <w:spacing w:line="240" w:lineRule="auto"/>
                            <w:ind w:left="0" w:hanging="2"/>
                          </w:pPr>
                        </w:p>
                        <w:p w14:paraId="54284D7F" w14:textId="77777777" w:rsidR="00DA05AF" w:rsidRDefault="00DA05A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691A0" id="Rectangle 1026" o:spid="_x0000_s1026" style="position:absolute;margin-left:347pt;margin-top:-14pt;width:227.55pt;height:9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" filled="f" stroked="f">
              <v:textbox inset="2.53958mm,1.2694mm,2.53958mm,1.2694mm">
                <w:txbxContent>
                  <w:p w14:paraId="0107FB3A" w14:textId="77777777" w:rsidR="00DA05AF" w:rsidRDefault="0061036B">
                    <w:pPr>
                      <w:spacing w:line="240" w:lineRule="auto"/>
                      <w:ind w:left="0" w:hanging="2"/>
                    </w:pPr>
                    <w:proofErr w:type="spellStart"/>
                    <w:r>
                      <w:rPr>
                        <w:rFonts w:ascii="Makedonski Tajms" w:eastAsia="Makedonski Tajms" w:hAnsi="Makedonski Tajms" w:cs="Makedonski Tajms"/>
                        <w:b/>
                        <w:color w:val="17365D"/>
                        <w:sz w:val="20"/>
                      </w:rPr>
                      <w:t>Hoteli</w:t>
                    </w:r>
                    <w:proofErr w:type="spellEnd"/>
                    <w:r>
                      <w:rPr>
                        <w:rFonts w:ascii="Makedonski Tajms" w:eastAsia="Makedonski Tajms" w:hAnsi="Makedonski Tajms" w:cs="Makedonski Tajms"/>
                        <w:b/>
                        <w:color w:val="17365D"/>
                        <w:sz w:val="20"/>
                      </w:rPr>
                      <w:t>-Metropol A.D.</w:t>
                    </w:r>
                  </w:p>
                  <w:p w14:paraId="2A3D8CCE" w14:textId="77777777" w:rsidR="00DA05AF" w:rsidRDefault="0061036B">
                    <w:pPr>
                      <w:spacing w:line="240" w:lineRule="auto"/>
                      <w:ind w:left="0" w:hanging="2"/>
                    </w:pPr>
                    <w:proofErr w:type="spellStart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Nas</w:t>
                    </w:r>
                    <w:proofErr w:type="spellEnd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Dolno</w:t>
                    </w:r>
                    <w:proofErr w:type="spellEnd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Kowsko</w:t>
                    </w:r>
                    <w:proofErr w:type="spellEnd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 xml:space="preserve"> bb</w:t>
                    </w:r>
                  </w:p>
                  <w:p w14:paraId="164F7F2D" w14:textId="77777777" w:rsidR="00DA05AF" w:rsidRDefault="006103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6000 Ohrid, Makedonija</w:t>
                    </w:r>
                  </w:p>
                  <w:p w14:paraId="02CE9324" w14:textId="77777777" w:rsidR="00DA05AF" w:rsidRDefault="006103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Tel: +389 46 203 000</w:t>
                    </w:r>
                  </w:p>
                  <w:p w14:paraId="49EF873C" w14:textId="77777777" w:rsidR="00DA05AF" w:rsidRDefault="0061036B">
                    <w:pPr>
                      <w:spacing w:line="240" w:lineRule="auto"/>
                      <w:ind w:left="0" w:hanging="2"/>
                    </w:pPr>
                    <w:proofErr w:type="spellStart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Faks</w:t>
                    </w:r>
                    <w:proofErr w:type="spellEnd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: +389 46 277 212</w:t>
                    </w:r>
                  </w:p>
                  <w:p w14:paraId="0523DF02" w14:textId="77777777" w:rsidR="00DA05AF" w:rsidRDefault="006103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17365D"/>
                        <w:sz w:val="20"/>
                      </w:rPr>
                      <w:t>sales@metropol-ohrid.com.mk</w:t>
                    </w:r>
                  </w:p>
                  <w:p w14:paraId="4C2F0620" w14:textId="77777777" w:rsidR="00DA05AF" w:rsidRDefault="006103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17365D"/>
                        <w:sz w:val="20"/>
                      </w:rPr>
                      <w:t>www.metropol-ohrid.com.mk</w:t>
                    </w:r>
                  </w:p>
                  <w:p w14:paraId="430ACE85" w14:textId="77777777" w:rsidR="00DA05AF" w:rsidRDefault="00DA05AF">
                    <w:pPr>
                      <w:spacing w:line="240" w:lineRule="auto"/>
                      <w:ind w:left="0" w:hanging="2"/>
                    </w:pPr>
                  </w:p>
                  <w:p w14:paraId="10A19671" w14:textId="77777777" w:rsidR="00DA05AF" w:rsidRDefault="00DA05AF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22152387" w14:textId="77777777" w:rsidR="00DA05AF" w:rsidRDefault="00DA05AF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2000A78B" w14:textId="77777777" w:rsidR="00DA05AF" w:rsidRDefault="00DA05AF">
                    <w:pPr>
                      <w:spacing w:line="240" w:lineRule="auto"/>
                      <w:ind w:left="0" w:hanging="2"/>
                    </w:pPr>
                  </w:p>
                  <w:p w14:paraId="54284D7F" w14:textId="77777777" w:rsidR="00DA05AF" w:rsidRDefault="00DA05A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D8F46" w14:textId="77777777" w:rsidR="00DA05AF" w:rsidRDefault="00DA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AF"/>
    <w:rsid w:val="0061036B"/>
    <w:rsid w:val="006F2994"/>
    <w:rsid w:val="00753342"/>
    <w:rsid w:val="00A226D5"/>
    <w:rsid w:val="00D36FAB"/>
    <w:rsid w:val="00DA05AF"/>
    <w:rsid w:val="00D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1EBC1"/>
  <w15:docId w15:val="{15880D3D-B178-4C1F-B334-E5763E1B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mk-MK" w:eastAsia="mk-MK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gisrzn6SqEnH+k79t/0atirivQ==">AMUW2mU6C19reI8m21m1yRHqW+kBPeGZIasJYjWJ3jcAVdKD2hV1fOg11ZmNlLkxRWSvgjNqSEtalV/TSTnegZ5ssUgzsRdoXd9dmElS8n6lRJ4Mn4+Xn/4=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</dc:creator>
  <cp:lastModifiedBy>Filip Mishevski</cp:lastModifiedBy>
  <cp:revision>5</cp:revision>
  <dcterms:created xsi:type="dcterms:W3CDTF">2023-03-29T09:34:00Z</dcterms:created>
  <dcterms:modified xsi:type="dcterms:W3CDTF">2023-03-30T11:35:00Z</dcterms:modified>
</cp:coreProperties>
</file>