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07" w:rsidRDefault="00EA5707" w:rsidP="008D6569">
      <w:pPr>
        <w:pStyle w:val="BodyText"/>
      </w:pPr>
    </w:p>
    <w:p w:rsidR="008D6569" w:rsidRDefault="008D6569" w:rsidP="00981A8E">
      <w:pPr>
        <w:pStyle w:val="BodyText"/>
      </w:pPr>
      <w:r>
        <w:br/>
      </w:r>
      <w:r w:rsidR="00981A8E">
        <w:t xml:space="preserve">                                                  </w:t>
      </w:r>
      <w:r w:rsidR="00981A8E">
        <w:rPr>
          <w:noProof/>
          <w:lang w:val="en-US"/>
        </w:rPr>
        <w:drawing>
          <wp:inline distT="0" distB="0" distL="0" distR="0" wp14:anchorId="4B2053F1">
            <wp:extent cx="2322830" cy="6946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694690"/>
                    </a:xfrm>
                    <a:prstGeom prst="rect">
                      <a:avLst/>
                    </a:prstGeom>
                    <a:noFill/>
                  </pic:spPr>
                </pic:pic>
              </a:graphicData>
            </a:graphic>
          </wp:inline>
        </w:drawing>
      </w:r>
    </w:p>
    <w:p w:rsidR="00EA5707" w:rsidRPr="00531A08" w:rsidRDefault="00EA5707" w:rsidP="008D6569">
      <w:pPr>
        <w:jc w:val="both"/>
        <w:rPr>
          <w:sz w:val="22"/>
        </w:rPr>
      </w:pPr>
    </w:p>
    <w:p w:rsidR="008D6569" w:rsidRDefault="008D6569" w:rsidP="008D6569">
      <w:pPr>
        <w:jc w:val="both"/>
        <w:rPr>
          <w:sz w:val="22"/>
          <w:szCs w:val="22"/>
          <w:lang w:val="mk-MK"/>
        </w:rPr>
      </w:pPr>
    </w:p>
    <w:p w:rsidR="00981A8E" w:rsidRPr="00981A8E" w:rsidRDefault="00981A8E" w:rsidP="00981A8E">
      <w:pPr>
        <w:jc w:val="both"/>
        <w:rPr>
          <w:b/>
          <w:sz w:val="22"/>
          <w:szCs w:val="22"/>
          <w:lang w:val="mk-MK"/>
        </w:rPr>
      </w:pPr>
      <w:r w:rsidRPr="00981A8E">
        <w:rPr>
          <w:b/>
          <w:sz w:val="22"/>
          <w:szCs w:val="22"/>
          <w:lang w:val="mk-MK"/>
        </w:rPr>
        <w:t>ПРЕДЛОГ</w:t>
      </w:r>
    </w:p>
    <w:p w:rsidR="00981A8E" w:rsidRPr="00981A8E" w:rsidRDefault="00981A8E" w:rsidP="00981A8E">
      <w:pPr>
        <w:jc w:val="both"/>
        <w:rPr>
          <w:sz w:val="22"/>
          <w:szCs w:val="22"/>
          <w:lang w:val="mk-MK"/>
        </w:rPr>
      </w:pPr>
    </w:p>
    <w:p w:rsidR="00981A8E" w:rsidRPr="00981A8E" w:rsidRDefault="00981A8E" w:rsidP="00981A8E">
      <w:pPr>
        <w:jc w:val="both"/>
        <w:rPr>
          <w:sz w:val="22"/>
          <w:szCs w:val="22"/>
          <w:lang w:val="mk-MK"/>
        </w:rPr>
      </w:pPr>
      <w:r w:rsidRPr="00981A8E">
        <w:rPr>
          <w:sz w:val="22"/>
          <w:szCs w:val="22"/>
          <w:lang w:val="mk-MK"/>
        </w:rPr>
        <w:t>Врз основа на член 41 и 93 став 1 од Статутот на Универзална Инвестициона Банка АД Скопје, Собранието на акционери на Универзална Инвестициона Банка АД Скопје, на седницата одржана на ден 04.05.2022 година, ја донесе следната:</w:t>
      </w:r>
    </w:p>
    <w:p w:rsidR="00981A8E" w:rsidRDefault="00981A8E" w:rsidP="008D6569">
      <w:pPr>
        <w:jc w:val="both"/>
        <w:rPr>
          <w:sz w:val="22"/>
          <w:szCs w:val="22"/>
          <w:lang w:val="mk-MK"/>
        </w:rPr>
      </w:pPr>
    </w:p>
    <w:p w:rsidR="00981A8E" w:rsidRDefault="00981A8E" w:rsidP="008D6569">
      <w:pPr>
        <w:jc w:val="both"/>
        <w:rPr>
          <w:sz w:val="22"/>
          <w:szCs w:val="22"/>
          <w:lang w:val="mk-MK"/>
        </w:rPr>
      </w:pPr>
    </w:p>
    <w:p w:rsidR="008D6569" w:rsidRPr="00BC34D1" w:rsidRDefault="008D6569" w:rsidP="008D6569">
      <w:pPr>
        <w:pStyle w:val="Heading2"/>
        <w:rPr>
          <w:lang w:val="en-US"/>
        </w:rPr>
      </w:pPr>
      <w:r>
        <w:t>ОДЛУКА</w:t>
      </w:r>
      <w:r>
        <w:rPr>
          <w:lang w:val="en-US"/>
        </w:rPr>
        <w:t xml:space="preserve"> </w:t>
      </w:r>
    </w:p>
    <w:p w:rsidR="008D6569" w:rsidRDefault="008D6569" w:rsidP="008D6569">
      <w:pPr>
        <w:jc w:val="center"/>
        <w:rPr>
          <w:b/>
          <w:bCs/>
          <w:sz w:val="22"/>
          <w:lang w:val="mk-MK"/>
        </w:rPr>
      </w:pPr>
      <w:r>
        <w:rPr>
          <w:b/>
          <w:bCs/>
          <w:sz w:val="22"/>
          <w:lang w:val="mk-MK"/>
        </w:rPr>
        <w:t>за изменување</w:t>
      </w:r>
      <w:r w:rsidR="00B85529">
        <w:rPr>
          <w:b/>
          <w:bCs/>
          <w:sz w:val="22"/>
          <w:lang w:val="mk-MK"/>
        </w:rPr>
        <w:t xml:space="preserve"> </w:t>
      </w:r>
      <w:r w:rsidR="00D85B91">
        <w:rPr>
          <w:b/>
          <w:bCs/>
          <w:sz w:val="22"/>
          <w:lang w:val="mk-MK"/>
        </w:rPr>
        <w:t>и дополнување</w:t>
      </w:r>
      <w:r>
        <w:rPr>
          <w:b/>
          <w:bCs/>
          <w:sz w:val="22"/>
          <w:lang w:val="mk-MK"/>
        </w:rPr>
        <w:t xml:space="preserve"> на Статутот</w:t>
      </w:r>
    </w:p>
    <w:p w:rsidR="008D6569" w:rsidRDefault="008D6569" w:rsidP="008D6569">
      <w:pPr>
        <w:jc w:val="center"/>
        <w:rPr>
          <w:b/>
          <w:bCs/>
          <w:sz w:val="22"/>
          <w:lang w:val="mk-MK"/>
        </w:rPr>
      </w:pPr>
      <w:r>
        <w:rPr>
          <w:b/>
          <w:bCs/>
          <w:sz w:val="22"/>
          <w:lang w:val="mk-MK"/>
        </w:rPr>
        <w:t>на Универзална Инвестициона Банка АД Скопје</w:t>
      </w:r>
    </w:p>
    <w:p w:rsidR="008D6569" w:rsidRDefault="008D6569" w:rsidP="008D6569">
      <w:pPr>
        <w:jc w:val="center"/>
        <w:rPr>
          <w:sz w:val="22"/>
        </w:rPr>
      </w:pPr>
    </w:p>
    <w:p w:rsidR="008D6569" w:rsidRPr="007D5F0B" w:rsidRDefault="008D6569" w:rsidP="008D6569">
      <w:pPr>
        <w:jc w:val="center"/>
        <w:rPr>
          <w:sz w:val="22"/>
        </w:rPr>
      </w:pPr>
    </w:p>
    <w:p w:rsidR="008D6569" w:rsidRDefault="008D6569" w:rsidP="008D6569">
      <w:pPr>
        <w:pStyle w:val="BodyText"/>
        <w:jc w:val="center"/>
        <w:rPr>
          <w:b/>
          <w:szCs w:val="22"/>
        </w:rPr>
      </w:pPr>
      <w:r w:rsidRPr="003A0C84">
        <w:rPr>
          <w:b/>
          <w:szCs w:val="22"/>
        </w:rPr>
        <w:t xml:space="preserve">Член </w:t>
      </w:r>
      <w:r>
        <w:rPr>
          <w:b/>
          <w:szCs w:val="22"/>
        </w:rPr>
        <w:t>1</w:t>
      </w:r>
    </w:p>
    <w:p w:rsidR="008D6569" w:rsidRPr="00531A08" w:rsidRDefault="008D6569" w:rsidP="008D6569">
      <w:pPr>
        <w:pStyle w:val="BodyText"/>
        <w:jc w:val="center"/>
        <w:rPr>
          <w:b/>
          <w:szCs w:val="22"/>
          <w:lang w:val="en-US"/>
        </w:rPr>
      </w:pPr>
    </w:p>
    <w:p w:rsidR="007869F5" w:rsidRDefault="008D6569" w:rsidP="008D6569">
      <w:pPr>
        <w:ind w:firstLine="720"/>
        <w:jc w:val="both"/>
        <w:rPr>
          <w:sz w:val="22"/>
          <w:szCs w:val="22"/>
          <w:lang w:val="mk-MK"/>
        </w:rPr>
      </w:pPr>
      <w:r w:rsidRPr="00566537">
        <w:rPr>
          <w:sz w:val="22"/>
          <w:szCs w:val="22"/>
          <w:lang w:val="mk-MK"/>
        </w:rPr>
        <w:t xml:space="preserve">Во Статутот на Универзална Инвестициона Банка АД Скопје, пречистен текст од </w:t>
      </w:r>
      <w:r>
        <w:rPr>
          <w:sz w:val="22"/>
          <w:szCs w:val="22"/>
          <w:lang w:val="mk-MK"/>
        </w:rPr>
        <w:t>17</w:t>
      </w:r>
      <w:r w:rsidRPr="00566537">
        <w:rPr>
          <w:sz w:val="22"/>
          <w:szCs w:val="22"/>
          <w:lang w:val="mk-MK"/>
        </w:rPr>
        <w:t>.</w:t>
      </w:r>
      <w:r>
        <w:rPr>
          <w:sz w:val="22"/>
          <w:szCs w:val="22"/>
          <w:lang w:val="mk-MK"/>
        </w:rPr>
        <w:t>10.2022</w:t>
      </w:r>
      <w:r w:rsidRPr="00566537">
        <w:rPr>
          <w:sz w:val="22"/>
          <w:szCs w:val="22"/>
          <w:lang w:val="mk-MK"/>
        </w:rPr>
        <w:t xml:space="preserve"> година</w:t>
      </w:r>
      <w:r w:rsidRPr="00566537">
        <w:rPr>
          <w:sz w:val="22"/>
          <w:szCs w:val="22"/>
        </w:rPr>
        <w:t xml:space="preserve">, </w:t>
      </w:r>
      <w:r>
        <w:rPr>
          <w:sz w:val="22"/>
          <w:szCs w:val="22"/>
          <w:lang w:val="mk-MK"/>
        </w:rPr>
        <w:t xml:space="preserve">во </w:t>
      </w:r>
      <w:r w:rsidRPr="00566537">
        <w:rPr>
          <w:sz w:val="22"/>
          <w:szCs w:val="22"/>
          <w:lang w:val="mk-MK"/>
        </w:rPr>
        <w:t xml:space="preserve">член </w:t>
      </w:r>
      <w:r>
        <w:rPr>
          <w:sz w:val="22"/>
          <w:szCs w:val="22"/>
          <w:lang w:val="mk-MK"/>
        </w:rPr>
        <w:t xml:space="preserve">2 </w:t>
      </w:r>
      <w:r w:rsidRPr="00566537">
        <w:rPr>
          <w:sz w:val="22"/>
          <w:szCs w:val="22"/>
          <w:lang w:val="mk-MK"/>
        </w:rPr>
        <w:t>алинеја 1</w:t>
      </w:r>
      <w:r>
        <w:rPr>
          <w:sz w:val="22"/>
          <w:szCs w:val="22"/>
          <w:lang w:val="mk-MK"/>
        </w:rPr>
        <w:t>6</w:t>
      </w:r>
      <w:r w:rsidR="00D85B91">
        <w:rPr>
          <w:sz w:val="22"/>
          <w:szCs w:val="22"/>
          <w:lang w:val="mk-MK"/>
        </w:rPr>
        <w:t xml:space="preserve">, </w:t>
      </w:r>
      <w:r>
        <w:rPr>
          <w:sz w:val="22"/>
          <w:szCs w:val="22"/>
          <w:lang w:val="mk-MK"/>
        </w:rPr>
        <w:t>по зборот: „информирање“, се додава</w:t>
      </w:r>
      <w:r w:rsidR="00853AC7">
        <w:rPr>
          <w:sz w:val="22"/>
          <w:szCs w:val="22"/>
          <w:lang w:val="mk-MK"/>
        </w:rPr>
        <w:t xml:space="preserve">ат зборовите:„и </w:t>
      </w:r>
      <w:r w:rsidR="007869F5">
        <w:rPr>
          <w:sz w:val="22"/>
          <w:szCs w:val="22"/>
          <w:lang w:val="mk-MK"/>
        </w:rPr>
        <w:t xml:space="preserve">известување“. </w:t>
      </w:r>
    </w:p>
    <w:p w:rsidR="007869F5" w:rsidRDefault="007869F5" w:rsidP="008D6569">
      <w:pPr>
        <w:ind w:firstLine="720"/>
        <w:jc w:val="both"/>
        <w:rPr>
          <w:sz w:val="22"/>
          <w:szCs w:val="22"/>
          <w:lang w:val="mk-MK"/>
        </w:rPr>
      </w:pPr>
      <w:r>
        <w:rPr>
          <w:sz w:val="22"/>
          <w:szCs w:val="22"/>
          <w:lang w:val="mk-MK"/>
        </w:rPr>
        <w:t>По алинеја</w:t>
      </w:r>
      <w:r w:rsidR="00D85B91">
        <w:rPr>
          <w:sz w:val="22"/>
          <w:szCs w:val="22"/>
          <w:lang w:val="mk-MK"/>
        </w:rPr>
        <w:t xml:space="preserve"> 17, </w:t>
      </w:r>
      <w:r>
        <w:rPr>
          <w:sz w:val="22"/>
          <w:szCs w:val="22"/>
          <w:lang w:val="mk-MK"/>
        </w:rPr>
        <w:t>се д</w:t>
      </w:r>
      <w:r w:rsidR="00942442">
        <w:rPr>
          <w:sz w:val="22"/>
          <w:szCs w:val="22"/>
          <w:lang w:val="mk-MK"/>
        </w:rPr>
        <w:t xml:space="preserve">одаваат две нови алинеи 18 и 19, </w:t>
      </w:r>
      <w:r>
        <w:rPr>
          <w:sz w:val="22"/>
          <w:szCs w:val="22"/>
          <w:lang w:val="mk-MK"/>
        </w:rPr>
        <w:t xml:space="preserve">кои гласат: </w:t>
      </w:r>
    </w:p>
    <w:p w:rsidR="007869F5" w:rsidRDefault="007869F5" w:rsidP="00F2592C">
      <w:pPr>
        <w:ind w:firstLine="630"/>
        <w:jc w:val="both"/>
        <w:rPr>
          <w:sz w:val="22"/>
          <w:szCs w:val="22"/>
          <w:lang w:val="mk-MK"/>
        </w:rPr>
      </w:pPr>
      <w:r>
        <w:rPr>
          <w:sz w:val="22"/>
          <w:szCs w:val="22"/>
          <w:lang w:val="mk-MK"/>
        </w:rPr>
        <w:t>„</w:t>
      </w:r>
      <w:r w:rsidR="00853AC7">
        <w:rPr>
          <w:sz w:val="22"/>
          <w:szCs w:val="22"/>
          <w:lang w:val="mk-MK"/>
        </w:rPr>
        <w:t xml:space="preserve"> </w:t>
      </w:r>
      <w:r>
        <w:rPr>
          <w:sz w:val="22"/>
          <w:szCs w:val="22"/>
          <w:lang w:val="mk-MK"/>
        </w:rPr>
        <w:t>-   систем на внатрешна контрола и функции на контрола,</w:t>
      </w:r>
    </w:p>
    <w:p w:rsidR="00F46AF9" w:rsidRPr="00F46AF9" w:rsidRDefault="007869F5" w:rsidP="00F46AF9">
      <w:pPr>
        <w:pStyle w:val="ListParagraph"/>
        <w:numPr>
          <w:ilvl w:val="0"/>
          <w:numId w:val="25"/>
        </w:numPr>
        <w:tabs>
          <w:tab w:val="left" w:pos="1080"/>
        </w:tabs>
        <w:ind w:firstLine="90"/>
        <w:jc w:val="both"/>
        <w:rPr>
          <w:sz w:val="22"/>
          <w:szCs w:val="22"/>
          <w:lang w:val="mk-MK"/>
        </w:rPr>
      </w:pPr>
      <w:r w:rsidRPr="00853AC7">
        <w:rPr>
          <w:sz w:val="22"/>
          <w:szCs w:val="22"/>
          <w:lang w:val="mk-MK"/>
        </w:rPr>
        <w:t>политика за наградување,“.</w:t>
      </w:r>
    </w:p>
    <w:p w:rsidR="007869F5" w:rsidRDefault="007869F5" w:rsidP="007869F5">
      <w:pPr>
        <w:ind w:left="720"/>
        <w:jc w:val="both"/>
        <w:rPr>
          <w:sz w:val="22"/>
          <w:szCs w:val="22"/>
          <w:lang w:val="mk-MK"/>
        </w:rPr>
      </w:pPr>
      <w:r>
        <w:rPr>
          <w:sz w:val="22"/>
          <w:szCs w:val="22"/>
          <w:lang w:val="mk-MK"/>
        </w:rPr>
        <w:t>Алинејата 18 која станува алинеја 20, се менува и гласи:</w:t>
      </w:r>
    </w:p>
    <w:p w:rsidR="007869F5" w:rsidRDefault="007869F5" w:rsidP="00F2592C">
      <w:pPr>
        <w:pStyle w:val="ListParagraph"/>
        <w:numPr>
          <w:ilvl w:val="0"/>
          <w:numId w:val="16"/>
        </w:numPr>
        <w:ind w:hanging="270"/>
        <w:jc w:val="both"/>
        <w:rPr>
          <w:sz w:val="22"/>
          <w:szCs w:val="22"/>
          <w:lang w:val="mk-MK"/>
        </w:rPr>
      </w:pPr>
      <w:r>
        <w:rPr>
          <w:sz w:val="22"/>
          <w:szCs w:val="22"/>
          <w:lang w:val="mk-MK"/>
        </w:rPr>
        <w:t xml:space="preserve">одговорност за животната </w:t>
      </w:r>
      <w:r w:rsidR="00F46AF9">
        <w:rPr>
          <w:sz w:val="22"/>
          <w:szCs w:val="22"/>
          <w:lang w:val="mk-MK"/>
        </w:rPr>
        <w:t>средина и општествените прашања,</w:t>
      </w:r>
      <w:r>
        <w:rPr>
          <w:sz w:val="22"/>
          <w:szCs w:val="22"/>
          <w:lang w:val="mk-MK"/>
        </w:rPr>
        <w:t xml:space="preserve">“. </w:t>
      </w:r>
    </w:p>
    <w:p w:rsidR="00F46AF9" w:rsidRPr="00F46AF9" w:rsidRDefault="00CC585D" w:rsidP="00F46AF9">
      <w:pPr>
        <w:ind w:left="720"/>
        <w:jc w:val="both"/>
        <w:rPr>
          <w:sz w:val="22"/>
          <w:szCs w:val="22"/>
          <w:lang w:val="mk-MK"/>
        </w:rPr>
      </w:pPr>
      <w:r>
        <w:rPr>
          <w:sz w:val="22"/>
          <w:szCs w:val="22"/>
          <w:lang w:val="mk-MK"/>
        </w:rPr>
        <w:t>Алинеите 19 и 20</w:t>
      </w:r>
      <w:r w:rsidR="00F46AF9">
        <w:rPr>
          <w:sz w:val="22"/>
          <w:szCs w:val="22"/>
          <w:lang w:val="mk-MK"/>
        </w:rPr>
        <w:t xml:space="preserve"> стануваат алинеи 21 и 22.</w:t>
      </w:r>
    </w:p>
    <w:p w:rsidR="008D6569" w:rsidRDefault="008D6569" w:rsidP="007869F5">
      <w:pPr>
        <w:jc w:val="both"/>
        <w:rPr>
          <w:sz w:val="22"/>
          <w:szCs w:val="22"/>
          <w:lang w:val="mk-MK"/>
        </w:rPr>
      </w:pPr>
    </w:p>
    <w:p w:rsidR="008D6569" w:rsidRPr="00983193" w:rsidRDefault="008D6569" w:rsidP="008D6569">
      <w:pPr>
        <w:ind w:firstLine="720"/>
        <w:jc w:val="both"/>
        <w:rPr>
          <w:sz w:val="22"/>
          <w:szCs w:val="22"/>
          <w:lang w:val="mk-MK"/>
        </w:rPr>
      </w:pPr>
    </w:p>
    <w:p w:rsidR="008D6569" w:rsidRDefault="008D6569" w:rsidP="008D6569">
      <w:pPr>
        <w:jc w:val="center"/>
        <w:rPr>
          <w:b/>
          <w:sz w:val="22"/>
          <w:szCs w:val="22"/>
          <w:lang w:val="mk-MK"/>
        </w:rPr>
      </w:pPr>
      <w:r>
        <w:rPr>
          <w:b/>
          <w:sz w:val="22"/>
          <w:szCs w:val="22"/>
          <w:lang w:val="mk-MK"/>
        </w:rPr>
        <w:t xml:space="preserve">Член </w:t>
      </w:r>
      <w:r>
        <w:rPr>
          <w:b/>
          <w:sz w:val="22"/>
          <w:szCs w:val="22"/>
        </w:rPr>
        <w:t>2</w:t>
      </w:r>
    </w:p>
    <w:p w:rsidR="008D6569" w:rsidRPr="0037613E" w:rsidRDefault="008D6569" w:rsidP="008D6569">
      <w:pPr>
        <w:jc w:val="center"/>
        <w:rPr>
          <w:b/>
          <w:sz w:val="22"/>
          <w:szCs w:val="22"/>
          <w:lang w:val="mk-MK"/>
        </w:rPr>
      </w:pPr>
    </w:p>
    <w:p w:rsidR="00A7440F" w:rsidRDefault="00A7440F" w:rsidP="007F1374">
      <w:pPr>
        <w:ind w:firstLine="720"/>
        <w:jc w:val="both"/>
        <w:rPr>
          <w:sz w:val="22"/>
          <w:szCs w:val="22"/>
          <w:lang w:val="mk-MK"/>
        </w:rPr>
      </w:pPr>
      <w:r>
        <w:rPr>
          <w:sz w:val="22"/>
          <w:szCs w:val="22"/>
          <w:lang w:val="mk-MK"/>
        </w:rPr>
        <w:t>Во член 9 став 1</w:t>
      </w:r>
      <w:r w:rsidR="007F1374">
        <w:rPr>
          <w:sz w:val="22"/>
          <w:szCs w:val="22"/>
          <w:lang w:val="mk-MK"/>
        </w:rPr>
        <w:t xml:space="preserve">по </w:t>
      </w:r>
      <w:r>
        <w:rPr>
          <w:sz w:val="22"/>
          <w:szCs w:val="22"/>
          <w:lang w:val="mk-MK"/>
        </w:rPr>
        <w:t>точ</w:t>
      </w:r>
      <w:r w:rsidR="00B85529">
        <w:rPr>
          <w:sz w:val="22"/>
          <w:szCs w:val="22"/>
          <w:lang w:val="mk-MK"/>
        </w:rPr>
        <w:t>ката 22</w:t>
      </w:r>
      <w:r w:rsidR="007F1374">
        <w:rPr>
          <w:sz w:val="22"/>
          <w:szCs w:val="22"/>
          <w:lang w:val="mk-MK"/>
        </w:rPr>
        <w:t>, се додава нова точка 23</w:t>
      </w:r>
      <w:r w:rsidR="00B85529">
        <w:rPr>
          <w:sz w:val="22"/>
          <w:szCs w:val="22"/>
          <w:lang w:val="mk-MK"/>
        </w:rPr>
        <w:t xml:space="preserve"> која гласи:</w:t>
      </w:r>
    </w:p>
    <w:p w:rsidR="00B85529" w:rsidRDefault="007F1374" w:rsidP="008D6569">
      <w:pPr>
        <w:ind w:firstLine="720"/>
        <w:jc w:val="both"/>
        <w:rPr>
          <w:sz w:val="22"/>
          <w:szCs w:val="22"/>
          <w:lang w:val="mk-MK"/>
        </w:rPr>
      </w:pPr>
      <w:r>
        <w:rPr>
          <w:sz w:val="22"/>
          <w:szCs w:val="22"/>
          <w:lang w:val="mk-MK"/>
        </w:rPr>
        <w:t>„23</w:t>
      </w:r>
      <w:r w:rsidR="00B85529">
        <w:rPr>
          <w:sz w:val="22"/>
          <w:szCs w:val="22"/>
          <w:lang w:val="mk-MK"/>
        </w:rPr>
        <w:t>) застапување во осигурување и“.</w:t>
      </w:r>
    </w:p>
    <w:p w:rsidR="00B85529" w:rsidRDefault="007F1374" w:rsidP="008D6569">
      <w:pPr>
        <w:ind w:firstLine="720"/>
        <w:jc w:val="both"/>
        <w:rPr>
          <w:sz w:val="22"/>
          <w:szCs w:val="22"/>
          <w:lang w:val="mk-MK"/>
        </w:rPr>
      </w:pPr>
      <w:r>
        <w:rPr>
          <w:sz w:val="22"/>
          <w:szCs w:val="22"/>
          <w:lang w:val="mk-MK"/>
        </w:rPr>
        <w:t>Точката 23 станува точка 24</w:t>
      </w:r>
      <w:r w:rsidR="00B85529">
        <w:rPr>
          <w:sz w:val="22"/>
          <w:szCs w:val="22"/>
          <w:lang w:val="mk-MK"/>
        </w:rPr>
        <w:t>.</w:t>
      </w:r>
    </w:p>
    <w:p w:rsidR="00853AC7" w:rsidRDefault="00853AC7" w:rsidP="008D6569">
      <w:pPr>
        <w:ind w:firstLine="720"/>
        <w:jc w:val="both"/>
        <w:rPr>
          <w:sz w:val="22"/>
          <w:szCs w:val="22"/>
          <w:lang w:val="mk-MK"/>
        </w:rPr>
      </w:pPr>
      <w:r>
        <w:rPr>
          <w:sz w:val="22"/>
          <w:szCs w:val="22"/>
          <w:lang w:val="mk-MK"/>
        </w:rPr>
        <w:t>По ставот 1 се додаваат три нови ставови кои гласат:</w:t>
      </w:r>
    </w:p>
    <w:p w:rsidR="00853AC7" w:rsidRDefault="00853AC7" w:rsidP="00853AC7">
      <w:pPr>
        <w:ind w:firstLine="720"/>
        <w:jc w:val="both"/>
        <w:rPr>
          <w:sz w:val="22"/>
          <w:szCs w:val="22"/>
          <w:lang w:val="mk-MK"/>
        </w:rPr>
      </w:pPr>
      <w:r>
        <w:rPr>
          <w:sz w:val="22"/>
          <w:szCs w:val="22"/>
          <w:lang w:val="mk-MK"/>
        </w:rPr>
        <w:t xml:space="preserve">„ </w:t>
      </w:r>
      <w:r w:rsidRPr="004C5562">
        <w:rPr>
          <w:sz w:val="22"/>
          <w:szCs w:val="22"/>
          <w:lang w:val="mk-MK"/>
        </w:rPr>
        <w:t>Активностите за коишто е потребна посебна согласност од Народната банка или од друг орган, Банката ќе ги врши по претходно добивање на согласност.</w:t>
      </w:r>
    </w:p>
    <w:p w:rsidR="00853AC7" w:rsidRDefault="00853AC7" w:rsidP="00853AC7">
      <w:pPr>
        <w:ind w:firstLine="720"/>
        <w:jc w:val="both"/>
        <w:rPr>
          <w:sz w:val="22"/>
          <w:szCs w:val="22"/>
          <w:lang w:val="mk-MK"/>
        </w:rPr>
      </w:pPr>
      <w:r w:rsidRPr="004C5562">
        <w:rPr>
          <w:sz w:val="22"/>
          <w:szCs w:val="22"/>
          <w:lang w:val="mk-MK"/>
        </w:rPr>
        <w:t>Други финансиски активности за кои е потребна посебна согласност од Народна банка или друг орган Банката ќе ги врши по претходно добивање на согласност.</w:t>
      </w:r>
    </w:p>
    <w:p w:rsidR="00853AC7" w:rsidRDefault="00853AC7" w:rsidP="00853AC7">
      <w:pPr>
        <w:ind w:firstLine="720"/>
        <w:jc w:val="both"/>
        <w:rPr>
          <w:sz w:val="22"/>
          <w:szCs w:val="22"/>
          <w:lang w:val="mk-MK"/>
        </w:rPr>
      </w:pPr>
      <w:r w:rsidRPr="004C5562">
        <w:rPr>
          <w:sz w:val="22"/>
          <w:szCs w:val="22"/>
          <w:lang w:val="mk-MK"/>
        </w:rPr>
        <w:t>Банката може да врши и други работи согласно Законот за банки</w:t>
      </w:r>
      <w:r>
        <w:rPr>
          <w:sz w:val="22"/>
          <w:szCs w:val="22"/>
          <w:lang w:val="mk-MK"/>
        </w:rPr>
        <w:t>те</w:t>
      </w:r>
      <w:r w:rsidRPr="004C5562">
        <w:rPr>
          <w:sz w:val="22"/>
          <w:szCs w:val="22"/>
          <w:lang w:val="mk-MK"/>
        </w:rPr>
        <w:t xml:space="preserve"> доколку не е</w:t>
      </w:r>
      <w:r w:rsidRPr="004C5562">
        <w:rPr>
          <w:sz w:val="22"/>
          <w:szCs w:val="22"/>
          <w:lang w:val="mk-MK"/>
        </w:rPr>
        <w:br/>
        <w:t>потребна претходна согласност од страна на Народна</w:t>
      </w:r>
      <w:r>
        <w:rPr>
          <w:sz w:val="22"/>
          <w:szCs w:val="22"/>
          <w:lang w:val="mk-MK"/>
        </w:rPr>
        <w:t>та</w:t>
      </w:r>
      <w:r w:rsidRPr="004C5562">
        <w:rPr>
          <w:sz w:val="22"/>
          <w:szCs w:val="22"/>
          <w:lang w:val="mk-MK"/>
        </w:rPr>
        <w:t xml:space="preserve"> банка</w:t>
      </w:r>
      <w:r>
        <w:rPr>
          <w:sz w:val="22"/>
          <w:szCs w:val="22"/>
          <w:lang w:val="mk-MK"/>
        </w:rPr>
        <w:t>“.</w:t>
      </w:r>
    </w:p>
    <w:p w:rsidR="007F1374" w:rsidRDefault="00853AC7" w:rsidP="00853AC7">
      <w:pPr>
        <w:ind w:firstLine="720"/>
        <w:jc w:val="both"/>
        <w:rPr>
          <w:sz w:val="22"/>
          <w:szCs w:val="22"/>
          <w:lang w:val="mk-MK"/>
        </w:rPr>
      </w:pPr>
      <w:r>
        <w:rPr>
          <w:sz w:val="22"/>
          <w:szCs w:val="22"/>
          <w:lang w:val="mk-MK"/>
        </w:rPr>
        <w:t xml:space="preserve">Ставот 2 </w:t>
      </w:r>
      <w:r w:rsidR="007F1374">
        <w:rPr>
          <w:sz w:val="22"/>
          <w:szCs w:val="22"/>
          <w:lang w:val="mk-MK"/>
        </w:rPr>
        <w:t>станува став 5.</w:t>
      </w:r>
    </w:p>
    <w:p w:rsidR="00853AC7" w:rsidRDefault="007F1374" w:rsidP="003A7CCB">
      <w:pPr>
        <w:ind w:firstLine="720"/>
        <w:jc w:val="both"/>
        <w:rPr>
          <w:sz w:val="22"/>
          <w:szCs w:val="22"/>
          <w:lang w:val="mk-MK"/>
        </w:rPr>
      </w:pPr>
      <w:r>
        <w:rPr>
          <w:sz w:val="22"/>
          <w:szCs w:val="22"/>
          <w:lang w:val="mk-MK"/>
        </w:rPr>
        <w:t>Во с</w:t>
      </w:r>
      <w:r w:rsidR="00853AC7">
        <w:rPr>
          <w:sz w:val="22"/>
          <w:szCs w:val="22"/>
          <w:lang w:val="mk-MK"/>
        </w:rPr>
        <w:t>тавот 3 кој стану</w:t>
      </w:r>
      <w:r>
        <w:rPr>
          <w:sz w:val="22"/>
          <w:szCs w:val="22"/>
          <w:lang w:val="mk-MK"/>
        </w:rPr>
        <w:t>ва став 6, запирката по бројот 23 се заменува со сврзникот „и“ и се додава бројот :„24,“.</w:t>
      </w:r>
    </w:p>
    <w:p w:rsidR="00853AC7" w:rsidRDefault="00853AC7" w:rsidP="00853AC7">
      <w:pPr>
        <w:ind w:firstLine="720"/>
        <w:jc w:val="both"/>
        <w:rPr>
          <w:sz w:val="22"/>
          <w:szCs w:val="22"/>
          <w:lang w:val="mk-MK"/>
        </w:rPr>
      </w:pPr>
    </w:p>
    <w:p w:rsidR="007869F5" w:rsidRDefault="007869F5" w:rsidP="00853AC7">
      <w:pPr>
        <w:ind w:firstLine="720"/>
        <w:jc w:val="center"/>
        <w:rPr>
          <w:b/>
          <w:sz w:val="22"/>
          <w:szCs w:val="22"/>
          <w:lang w:val="mk-MK"/>
        </w:rPr>
      </w:pPr>
      <w:r w:rsidRPr="007869F5">
        <w:rPr>
          <w:b/>
          <w:sz w:val="22"/>
          <w:szCs w:val="22"/>
          <w:lang w:val="mk-MK"/>
        </w:rPr>
        <w:t>Член 3</w:t>
      </w:r>
    </w:p>
    <w:p w:rsidR="007869F5" w:rsidRDefault="007869F5" w:rsidP="007869F5">
      <w:pPr>
        <w:jc w:val="center"/>
        <w:rPr>
          <w:b/>
          <w:sz w:val="22"/>
          <w:szCs w:val="22"/>
          <w:lang w:val="mk-MK"/>
        </w:rPr>
      </w:pPr>
    </w:p>
    <w:p w:rsidR="007869F5" w:rsidRPr="007869F5" w:rsidRDefault="007869F5" w:rsidP="007869F5">
      <w:pPr>
        <w:jc w:val="both"/>
        <w:rPr>
          <w:sz w:val="22"/>
          <w:szCs w:val="22"/>
          <w:lang w:val="mk-MK"/>
        </w:rPr>
      </w:pPr>
      <w:r>
        <w:rPr>
          <w:b/>
          <w:sz w:val="22"/>
          <w:szCs w:val="22"/>
          <w:lang w:val="mk-MK"/>
        </w:rPr>
        <w:tab/>
      </w:r>
      <w:r w:rsidR="00F2592C">
        <w:rPr>
          <w:sz w:val="22"/>
          <w:szCs w:val="22"/>
          <w:lang w:val="mk-MK"/>
        </w:rPr>
        <w:t xml:space="preserve">Во член 20 </w:t>
      </w:r>
      <w:r w:rsidR="00D85B91">
        <w:rPr>
          <w:sz w:val="22"/>
          <w:szCs w:val="22"/>
          <w:lang w:val="mk-MK"/>
        </w:rPr>
        <w:t xml:space="preserve">по ставот 1 </w:t>
      </w:r>
      <w:r w:rsidRPr="007869F5">
        <w:rPr>
          <w:sz w:val="22"/>
          <w:szCs w:val="22"/>
          <w:lang w:val="mk-MK"/>
        </w:rPr>
        <w:t>се додава</w:t>
      </w:r>
      <w:r w:rsidR="00942442">
        <w:rPr>
          <w:sz w:val="22"/>
          <w:szCs w:val="22"/>
          <w:lang w:val="mk-MK"/>
        </w:rPr>
        <w:t xml:space="preserve"> нов став 2, </w:t>
      </w:r>
      <w:r w:rsidRPr="007869F5">
        <w:rPr>
          <w:sz w:val="22"/>
          <w:szCs w:val="22"/>
          <w:lang w:val="mk-MK"/>
        </w:rPr>
        <w:t>кој гласи:</w:t>
      </w:r>
    </w:p>
    <w:p w:rsidR="007869F5" w:rsidRPr="007869F5" w:rsidRDefault="007869F5" w:rsidP="007869F5">
      <w:pPr>
        <w:tabs>
          <w:tab w:val="left" w:pos="90"/>
        </w:tabs>
        <w:ind w:firstLine="720"/>
        <w:jc w:val="both"/>
        <w:rPr>
          <w:b/>
          <w:sz w:val="22"/>
          <w:szCs w:val="22"/>
          <w:lang w:val="mk-MK"/>
        </w:rPr>
      </w:pPr>
      <w:r>
        <w:rPr>
          <w:b/>
          <w:sz w:val="22"/>
          <w:szCs w:val="22"/>
          <w:lang w:val="mk-MK"/>
        </w:rPr>
        <w:t xml:space="preserve">„  </w:t>
      </w:r>
      <w:r w:rsidRPr="007443A1">
        <w:rPr>
          <w:sz w:val="22"/>
          <w:szCs w:val="22"/>
        </w:rPr>
        <w:t>Акционерите на Банката ги имаат следните права:</w:t>
      </w:r>
    </w:p>
    <w:p w:rsidR="007869F5" w:rsidRDefault="007869F5" w:rsidP="007869F5">
      <w:pPr>
        <w:numPr>
          <w:ilvl w:val="0"/>
          <w:numId w:val="17"/>
        </w:numPr>
        <w:jc w:val="both"/>
        <w:rPr>
          <w:sz w:val="22"/>
          <w:szCs w:val="22"/>
        </w:rPr>
      </w:pPr>
      <w:r w:rsidRPr="007443A1">
        <w:rPr>
          <w:sz w:val="22"/>
          <w:szCs w:val="22"/>
        </w:rPr>
        <w:t>право на учество и одлучување во Собранието на Банката;</w:t>
      </w:r>
    </w:p>
    <w:p w:rsidR="007869F5" w:rsidRDefault="007869F5" w:rsidP="007869F5">
      <w:pPr>
        <w:numPr>
          <w:ilvl w:val="0"/>
          <w:numId w:val="17"/>
        </w:numPr>
        <w:jc w:val="both"/>
        <w:rPr>
          <w:sz w:val="22"/>
          <w:szCs w:val="22"/>
        </w:rPr>
      </w:pPr>
      <w:r w:rsidRPr="007443A1">
        <w:rPr>
          <w:sz w:val="22"/>
          <w:szCs w:val="22"/>
        </w:rPr>
        <w:t>право на информирање за работењето на Банката;</w:t>
      </w:r>
    </w:p>
    <w:p w:rsidR="00CC585D" w:rsidRDefault="007869F5" w:rsidP="00E441F2">
      <w:pPr>
        <w:numPr>
          <w:ilvl w:val="0"/>
          <w:numId w:val="17"/>
        </w:numPr>
        <w:jc w:val="both"/>
        <w:rPr>
          <w:sz w:val="22"/>
          <w:szCs w:val="22"/>
        </w:rPr>
      </w:pPr>
      <w:r w:rsidRPr="00CC585D">
        <w:rPr>
          <w:sz w:val="22"/>
          <w:szCs w:val="22"/>
        </w:rPr>
        <w:t xml:space="preserve">право на дивиденда </w:t>
      </w:r>
    </w:p>
    <w:p w:rsidR="00421892" w:rsidRPr="00CC585D" w:rsidRDefault="007869F5" w:rsidP="00E441F2">
      <w:pPr>
        <w:numPr>
          <w:ilvl w:val="0"/>
          <w:numId w:val="17"/>
        </w:numPr>
        <w:jc w:val="both"/>
        <w:rPr>
          <w:sz w:val="22"/>
          <w:szCs w:val="22"/>
        </w:rPr>
      </w:pPr>
      <w:r w:rsidRPr="00CC585D">
        <w:rPr>
          <w:sz w:val="22"/>
          <w:szCs w:val="22"/>
        </w:rPr>
        <w:t>право на заштита на правата од акционерство пред судовите и други органи и</w:t>
      </w:r>
      <w:r w:rsidRPr="00CC585D">
        <w:rPr>
          <w:sz w:val="22"/>
          <w:szCs w:val="22"/>
        </w:rPr>
        <w:br/>
        <w:t xml:space="preserve">институции и </w:t>
      </w:r>
    </w:p>
    <w:p w:rsidR="007869F5" w:rsidRPr="007869F5" w:rsidRDefault="007869F5" w:rsidP="007869F5">
      <w:pPr>
        <w:numPr>
          <w:ilvl w:val="0"/>
          <w:numId w:val="17"/>
        </w:numPr>
        <w:jc w:val="both"/>
        <w:rPr>
          <w:sz w:val="22"/>
          <w:szCs w:val="22"/>
        </w:rPr>
      </w:pPr>
      <w:proofErr w:type="gramStart"/>
      <w:r w:rsidRPr="007869F5">
        <w:rPr>
          <w:sz w:val="22"/>
          <w:szCs w:val="22"/>
        </w:rPr>
        <w:t>други</w:t>
      </w:r>
      <w:proofErr w:type="gramEnd"/>
      <w:r w:rsidRPr="007869F5">
        <w:rPr>
          <w:sz w:val="22"/>
          <w:szCs w:val="22"/>
        </w:rPr>
        <w:t xml:space="preserve"> права утврдени со законските и по</w:t>
      </w:r>
      <w:r w:rsidRPr="007869F5">
        <w:rPr>
          <w:sz w:val="22"/>
          <w:szCs w:val="22"/>
          <w:lang w:val="mk-MK"/>
        </w:rPr>
        <w:t>д</w:t>
      </w:r>
      <w:r w:rsidRPr="007869F5">
        <w:rPr>
          <w:sz w:val="22"/>
          <w:szCs w:val="22"/>
        </w:rPr>
        <w:t>законските прописи</w:t>
      </w:r>
      <w:r>
        <w:rPr>
          <w:sz w:val="22"/>
          <w:szCs w:val="22"/>
        </w:rPr>
        <w:t>“</w:t>
      </w:r>
      <w:r>
        <w:rPr>
          <w:sz w:val="22"/>
          <w:szCs w:val="22"/>
          <w:lang w:val="mk-MK"/>
        </w:rPr>
        <w:t>.</w:t>
      </w:r>
    </w:p>
    <w:p w:rsidR="00853AC7" w:rsidRDefault="00853AC7" w:rsidP="00F704F8">
      <w:pPr>
        <w:rPr>
          <w:b/>
          <w:sz w:val="22"/>
          <w:szCs w:val="22"/>
          <w:lang w:val="mk-MK"/>
        </w:rPr>
      </w:pPr>
    </w:p>
    <w:p w:rsidR="00853AC7" w:rsidRDefault="00853AC7" w:rsidP="007869F5">
      <w:pPr>
        <w:jc w:val="center"/>
        <w:rPr>
          <w:b/>
          <w:sz w:val="22"/>
          <w:szCs w:val="22"/>
          <w:lang w:val="mk-MK"/>
        </w:rPr>
      </w:pPr>
    </w:p>
    <w:p w:rsidR="007869F5" w:rsidRDefault="007869F5" w:rsidP="007869F5">
      <w:pPr>
        <w:jc w:val="center"/>
        <w:rPr>
          <w:b/>
          <w:sz w:val="22"/>
          <w:szCs w:val="22"/>
          <w:lang w:val="mk-MK"/>
        </w:rPr>
      </w:pPr>
      <w:r>
        <w:rPr>
          <w:b/>
          <w:sz w:val="22"/>
          <w:szCs w:val="22"/>
          <w:lang w:val="mk-MK"/>
        </w:rPr>
        <w:t>Член 4</w:t>
      </w:r>
    </w:p>
    <w:p w:rsidR="007869F5" w:rsidRDefault="007869F5" w:rsidP="007869F5">
      <w:pPr>
        <w:jc w:val="center"/>
        <w:rPr>
          <w:b/>
          <w:sz w:val="22"/>
          <w:szCs w:val="22"/>
          <w:lang w:val="mk-MK"/>
        </w:rPr>
      </w:pPr>
    </w:p>
    <w:p w:rsidR="00F704F8" w:rsidRDefault="007869F5" w:rsidP="00F704F8">
      <w:pPr>
        <w:jc w:val="both"/>
        <w:rPr>
          <w:sz w:val="22"/>
          <w:szCs w:val="22"/>
          <w:lang w:val="mk-MK"/>
        </w:rPr>
      </w:pPr>
      <w:r>
        <w:rPr>
          <w:b/>
          <w:sz w:val="22"/>
          <w:szCs w:val="22"/>
          <w:lang w:val="mk-MK"/>
        </w:rPr>
        <w:tab/>
      </w:r>
      <w:r>
        <w:rPr>
          <w:sz w:val="22"/>
          <w:szCs w:val="22"/>
          <w:lang w:val="mk-MK"/>
        </w:rPr>
        <w:t>Во член 3</w:t>
      </w:r>
      <w:r w:rsidR="00F46AF9">
        <w:rPr>
          <w:sz w:val="22"/>
          <w:szCs w:val="22"/>
          <w:lang w:val="mk-MK"/>
        </w:rPr>
        <w:t>3</w:t>
      </w:r>
      <w:r>
        <w:rPr>
          <w:sz w:val="22"/>
          <w:szCs w:val="22"/>
          <w:lang w:val="mk-MK"/>
        </w:rPr>
        <w:t xml:space="preserve"> став</w:t>
      </w:r>
      <w:r w:rsidR="00D85B91">
        <w:rPr>
          <w:sz w:val="22"/>
          <w:szCs w:val="22"/>
          <w:lang w:val="mk-MK"/>
        </w:rPr>
        <w:t>от</w:t>
      </w:r>
      <w:r>
        <w:rPr>
          <w:sz w:val="22"/>
          <w:szCs w:val="22"/>
          <w:lang w:val="mk-MK"/>
        </w:rPr>
        <w:t xml:space="preserve"> 1 се менува и гласи:</w:t>
      </w:r>
    </w:p>
    <w:p w:rsidR="007869F5" w:rsidRDefault="007869F5" w:rsidP="00F704F8">
      <w:pPr>
        <w:ind w:firstLine="720"/>
        <w:jc w:val="both"/>
        <w:rPr>
          <w:sz w:val="22"/>
          <w:szCs w:val="22"/>
          <w:lang w:val="mk-MK"/>
        </w:rPr>
      </w:pPr>
      <w:r>
        <w:rPr>
          <w:b/>
          <w:sz w:val="22"/>
          <w:szCs w:val="22"/>
          <w:lang w:val="mk-MK"/>
        </w:rPr>
        <w:t xml:space="preserve">„ </w:t>
      </w:r>
      <w:r w:rsidRPr="001D56BA">
        <w:rPr>
          <w:sz w:val="22"/>
          <w:szCs w:val="22"/>
        </w:rPr>
        <w:t xml:space="preserve">Банката во своето работење е должна да ги презема сите дејства и </w:t>
      </w:r>
      <w:r>
        <w:rPr>
          <w:sz w:val="22"/>
          <w:szCs w:val="22"/>
          <w:lang w:val="mk-MK"/>
        </w:rPr>
        <w:t>мерки за откривање и спречување на перење на пари и финансирање на тероризам и постапува согласно со прописите од областа на спречување на перење пари и финансирање на тероризам“.</w:t>
      </w:r>
    </w:p>
    <w:p w:rsidR="007869F5" w:rsidRDefault="007869F5" w:rsidP="00F704F8">
      <w:pPr>
        <w:rPr>
          <w:b/>
          <w:sz w:val="22"/>
          <w:szCs w:val="22"/>
          <w:lang w:val="mk-MK"/>
        </w:rPr>
      </w:pPr>
    </w:p>
    <w:p w:rsidR="007869F5" w:rsidRDefault="007869F5" w:rsidP="007869F5">
      <w:pPr>
        <w:jc w:val="center"/>
        <w:rPr>
          <w:b/>
          <w:sz w:val="22"/>
          <w:szCs w:val="22"/>
          <w:lang w:val="mk-MK"/>
        </w:rPr>
      </w:pPr>
      <w:r>
        <w:rPr>
          <w:b/>
          <w:sz w:val="22"/>
          <w:szCs w:val="22"/>
          <w:lang w:val="mk-MK"/>
        </w:rPr>
        <w:t>Член 5</w:t>
      </w:r>
    </w:p>
    <w:p w:rsidR="007869F5" w:rsidRDefault="007869F5" w:rsidP="007869F5">
      <w:pPr>
        <w:jc w:val="center"/>
        <w:rPr>
          <w:b/>
          <w:sz w:val="22"/>
          <w:szCs w:val="22"/>
          <w:lang w:val="mk-MK"/>
        </w:rPr>
      </w:pPr>
    </w:p>
    <w:p w:rsidR="007869F5" w:rsidRDefault="007869F5" w:rsidP="007869F5">
      <w:pPr>
        <w:jc w:val="both"/>
        <w:rPr>
          <w:sz w:val="22"/>
          <w:szCs w:val="22"/>
          <w:lang w:val="mk-MK"/>
        </w:rPr>
      </w:pPr>
      <w:r>
        <w:rPr>
          <w:b/>
          <w:sz w:val="22"/>
          <w:szCs w:val="22"/>
          <w:lang w:val="mk-MK"/>
        </w:rPr>
        <w:tab/>
      </w:r>
      <w:r>
        <w:rPr>
          <w:sz w:val="22"/>
          <w:szCs w:val="22"/>
          <w:lang w:val="mk-MK"/>
        </w:rPr>
        <w:t>Во член 36 став 1, по зборот</w:t>
      </w:r>
      <w:r w:rsidR="00B97EEC">
        <w:rPr>
          <w:sz w:val="22"/>
          <w:szCs w:val="22"/>
          <w:lang w:val="mk-MK"/>
        </w:rPr>
        <w:t>:</w:t>
      </w:r>
      <w:r>
        <w:rPr>
          <w:sz w:val="22"/>
          <w:szCs w:val="22"/>
          <w:lang w:val="mk-MK"/>
        </w:rPr>
        <w:t>„</w:t>
      </w:r>
      <w:r w:rsidRPr="00C35E4C">
        <w:rPr>
          <w:sz w:val="22"/>
          <w:szCs w:val="22"/>
        </w:rPr>
        <w:t>дирекции</w:t>
      </w:r>
      <w:r>
        <w:rPr>
          <w:sz w:val="22"/>
          <w:szCs w:val="22"/>
          <w:lang w:val="mk-MK"/>
        </w:rPr>
        <w:t>“ се додава запирка и зборот:</w:t>
      </w:r>
      <w:r>
        <w:rPr>
          <w:sz w:val="22"/>
          <w:szCs w:val="22"/>
        </w:rPr>
        <w:t>„</w:t>
      </w:r>
      <w:r>
        <w:rPr>
          <w:sz w:val="22"/>
          <w:szCs w:val="22"/>
          <w:lang w:val="mk-MK"/>
        </w:rPr>
        <w:t>служби“.</w:t>
      </w:r>
    </w:p>
    <w:p w:rsidR="007869F5" w:rsidRDefault="007869F5" w:rsidP="007869F5">
      <w:pPr>
        <w:jc w:val="both"/>
        <w:rPr>
          <w:sz w:val="22"/>
          <w:szCs w:val="22"/>
          <w:lang w:val="mk-MK"/>
        </w:rPr>
      </w:pPr>
    </w:p>
    <w:p w:rsidR="007869F5" w:rsidRDefault="007869F5" w:rsidP="007869F5">
      <w:pPr>
        <w:jc w:val="center"/>
        <w:rPr>
          <w:b/>
          <w:sz w:val="22"/>
          <w:szCs w:val="22"/>
          <w:lang w:val="mk-MK"/>
        </w:rPr>
      </w:pPr>
    </w:p>
    <w:p w:rsidR="00C06607" w:rsidRDefault="00C06607" w:rsidP="00C06607">
      <w:pPr>
        <w:jc w:val="center"/>
        <w:rPr>
          <w:b/>
          <w:sz w:val="22"/>
          <w:szCs w:val="22"/>
          <w:lang w:val="mk-MK"/>
        </w:rPr>
      </w:pPr>
      <w:r>
        <w:rPr>
          <w:b/>
          <w:sz w:val="22"/>
          <w:szCs w:val="22"/>
          <w:lang w:val="mk-MK"/>
        </w:rPr>
        <w:t>Член 6</w:t>
      </w:r>
    </w:p>
    <w:p w:rsidR="00C06607" w:rsidRDefault="00C06607" w:rsidP="00C06607">
      <w:pPr>
        <w:jc w:val="center"/>
        <w:rPr>
          <w:b/>
          <w:sz w:val="22"/>
          <w:szCs w:val="22"/>
          <w:lang w:val="mk-MK"/>
        </w:rPr>
      </w:pPr>
    </w:p>
    <w:p w:rsidR="00C06607" w:rsidRDefault="00C06607" w:rsidP="00C06607">
      <w:pPr>
        <w:jc w:val="both"/>
        <w:rPr>
          <w:sz w:val="22"/>
          <w:szCs w:val="22"/>
          <w:lang w:val="mk-MK"/>
        </w:rPr>
      </w:pPr>
      <w:r>
        <w:rPr>
          <w:b/>
          <w:sz w:val="22"/>
          <w:szCs w:val="22"/>
          <w:lang w:val="mk-MK"/>
        </w:rPr>
        <w:tab/>
      </w:r>
      <w:r>
        <w:rPr>
          <w:sz w:val="22"/>
          <w:szCs w:val="22"/>
          <w:lang w:val="mk-MK"/>
        </w:rPr>
        <w:t>Во член 40 став 1, зборовите „Собранието на Банката“ се заменуваат со зборот</w:t>
      </w:r>
      <w:r w:rsidR="00F2592C">
        <w:rPr>
          <w:sz w:val="22"/>
          <w:szCs w:val="22"/>
          <w:lang w:val="mk-MK"/>
        </w:rPr>
        <w:t>:</w:t>
      </w:r>
      <w:r>
        <w:rPr>
          <w:sz w:val="22"/>
          <w:szCs w:val="22"/>
          <w:lang w:val="mk-MK"/>
        </w:rPr>
        <w:t>„Собранието“.</w:t>
      </w:r>
    </w:p>
    <w:p w:rsidR="007869F5" w:rsidRDefault="007869F5" w:rsidP="007869F5">
      <w:pPr>
        <w:jc w:val="center"/>
        <w:rPr>
          <w:b/>
          <w:sz w:val="22"/>
          <w:szCs w:val="22"/>
          <w:lang w:val="mk-MK"/>
        </w:rPr>
      </w:pPr>
    </w:p>
    <w:p w:rsidR="00C06607" w:rsidRDefault="00C06607" w:rsidP="00C06607">
      <w:pPr>
        <w:jc w:val="center"/>
        <w:rPr>
          <w:b/>
          <w:sz w:val="22"/>
          <w:szCs w:val="22"/>
          <w:lang w:val="mk-MK"/>
        </w:rPr>
      </w:pPr>
      <w:r>
        <w:rPr>
          <w:b/>
          <w:sz w:val="22"/>
          <w:szCs w:val="22"/>
          <w:lang w:val="mk-MK"/>
        </w:rPr>
        <w:t>Член 7</w:t>
      </w:r>
    </w:p>
    <w:p w:rsidR="00C06607" w:rsidRDefault="00C06607" w:rsidP="00C06607">
      <w:pPr>
        <w:jc w:val="center"/>
        <w:rPr>
          <w:b/>
          <w:sz w:val="22"/>
          <w:szCs w:val="22"/>
          <w:lang w:val="mk-MK"/>
        </w:rPr>
      </w:pPr>
    </w:p>
    <w:p w:rsidR="00C06607" w:rsidRDefault="00C06607" w:rsidP="00C06607">
      <w:pPr>
        <w:jc w:val="both"/>
        <w:rPr>
          <w:sz w:val="22"/>
          <w:szCs w:val="22"/>
          <w:lang w:val="mk-MK"/>
        </w:rPr>
      </w:pPr>
      <w:r>
        <w:rPr>
          <w:b/>
          <w:sz w:val="22"/>
          <w:szCs w:val="22"/>
          <w:lang w:val="mk-MK"/>
        </w:rPr>
        <w:tab/>
      </w:r>
      <w:r>
        <w:rPr>
          <w:sz w:val="22"/>
          <w:szCs w:val="22"/>
          <w:lang w:val="mk-MK"/>
        </w:rPr>
        <w:t xml:space="preserve">Во член 42 став 2, </w:t>
      </w:r>
      <w:r w:rsidR="00F2592C">
        <w:rPr>
          <w:sz w:val="22"/>
          <w:szCs w:val="22"/>
          <w:lang w:val="mk-MK"/>
        </w:rPr>
        <w:t>зборот:</w:t>
      </w:r>
      <w:r w:rsidR="00D85B91">
        <w:rPr>
          <w:sz w:val="22"/>
          <w:szCs w:val="22"/>
          <w:lang w:val="mk-MK"/>
        </w:rPr>
        <w:t>„</w:t>
      </w:r>
      <w:r>
        <w:rPr>
          <w:sz w:val="22"/>
          <w:szCs w:val="22"/>
          <w:lang w:val="mk-MK"/>
        </w:rPr>
        <w:t>банка„ се заменува со зборот:„Банка“.</w:t>
      </w:r>
    </w:p>
    <w:p w:rsidR="00C06607" w:rsidRDefault="00C06607" w:rsidP="00C06607">
      <w:pPr>
        <w:ind w:firstLine="720"/>
        <w:jc w:val="both"/>
        <w:rPr>
          <w:sz w:val="22"/>
          <w:szCs w:val="22"/>
          <w:lang w:val="mk-MK"/>
        </w:rPr>
      </w:pPr>
      <w:r>
        <w:rPr>
          <w:sz w:val="22"/>
          <w:szCs w:val="22"/>
          <w:lang w:val="mk-MK"/>
        </w:rPr>
        <w:t>Ставот 3 и ставот 4 се бришат.</w:t>
      </w:r>
    </w:p>
    <w:p w:rsidR="00C06607" w:rsidRDefault="00C06607" w:rsidP="00C06607">
      <w:pPr>
        <w:ind w:firstLine="720"/>
        <w:jc w:val="both"/>
        <w:rPr>
          <w:sz w:val="22"/>
          <w:szCs w:val="22"/>
          <w:lang w:val="mk-MK"/>
        </w:rPr>
      </w:pPr>
      <w:r>
        <w:rPr>
          <w:sz w:val="22"/>
          <w:szCs w:val="22"/>
          <w:lang w:val="mk-MK"/>
        </w:rPr>
        <w:t>Ставот 5 станува став 3.</w:t>
      </w:r>
    </w:p>
    <w:p w:rsidR="007869F5" w:rsidRDefault="007869F5" w:rsidP="007869F5">
      <w:pPr>
        <w:jc w:val="center"/>
        <w:rPr>
          <w:b/>
          <w:sz w:val="22"/>
          <w:szCs w:val="22"/>
          <w:lang w:val="mk-MK"/>
        </w:rPr>
      </w:pPr>
    </w:p>
    <w:p w:rsidR="00C06607" w:rsidRDefault="00C06607" w:rsidP="00C06607">
      <w:pPr>
        <w:jc w:val="center"/>
        <w:rPr>
          <w:b/>
          <w:sz w:val="22"/>
          <w:szCs w:val="22"/>
          <w:lang w:val="mk-MK"/>
        </w:rPr>
      </w:pPr>
      <w:r>
        <w:rPr>
          <w:b/>
          <w:sz w:val="22"/>
          <w:szCs w:val="22"/>
          <w:lang w:val="mk-MK"/>
        </w:rPr>
        <w:t>Член 8</w:t>
      </w:r>
    </w:p>
    <w:p w:rsidR="00C06607" w:rsidRDefault="00C06607" w:rsidP="00C06607">
      <w:pPr>
        <w:jc w:val="center"/>
        <w:rPr>
          <w:b/>
          <w:sz w:val="22"/>
          <w:szCs w:val="22"/>
          <w:lang w:val="mk-MK"/>
        </w:rPr>
      </w:pPr>
    </w:p>
    <w:p w:rsidR="002D438C" w:rsidRDefault="00C06607" w:rsidP="00C06607">
      <w:pPr>
        <w:jc w:val="both"/>
        <w:rPr>
          <w:sz w:val="22"/>
          <w:szCs w:val="22"/>
          <w:lang w:val="mk-MK"/>
        </w:rPr>
      </w:pPr>
      <w:r>
        <w:rPr>
          <w:b/>
          <w:sz w:val="22"/>
          <w:szCs w:val="22"/>
          <w:lang w:val="mk-MK"/>
        </w:rPr>
        <w:tab/>
      </w:r>
      <w:r w:rsidR="002D438C">
        <w:rPr>
          <w:sz w:val="22"/>
          <w:szCs w:val="22"/>
          <w:lang w:val="mk-MK"/>
        </w:rPr>
        <w:t>Во член 45 став 1</w:t>
      </w:r>
      <w:r>
        <w:rPr>
          <w:sz w:val="22"/>
          <w:szCs w:val="22"/>
          <w:lang w:val="mk-MK"/>
        </w:rPr>
        <w:t xml:space="preserve">, </w:t>
      </w:r>
      <w:r w:rsidR="002D438C">
        <w:rPr>
          <w:sz w:val="22"/>
          <w:szCs w:val="22"/>
          <w:lang w:val="mk-MK"/>
        </w:rPr>
        <w:t>алинеја</w:t>
      </w:r>
      <w:r w:rsidR="00942442">
        <w:rPr>
          <w:sz w:val="22"/>
          <w:szCs w:val="22"/>
          <w:lang w:val="mk-MK"/>
        </w:rPr>
        <w:t>та</w:t>
      </w:r>
      <w:r w:rsidR="00F46AF9">
        <w:rPr>
          <w:sz w:val="22"/>
          <w:szCs w:val="22"/>
          <w:lang w:val="mk-MK"/>
        </w:rPr>
        <w:t xml:space="preserve"> 2</w:t>
      </w:r>
      <w:r w:rsidR="002D438C">
        <w:rPr>
          <w:sz w:val="22"/>
          <w:szCs w:val="22"/>
          <w:lang w:val="mk-MK"/>
        </w:rPr>
        <w:t xml:space="preserve"> се менува и гласи:</w:t>
      </w:r>
    </w:p>
    <w:p w:rsidR="002D438C" w:rsidRDefault="002D438C" w:rsidP="002D438C">
      <w:pPr>
        <w:pStyle w:val="ListParagraph"/>
        <w:jc w:val="both"/>
        <w:rPr>
          <w:color w:val="000000"/>
          <w:sz w:val="22"/>
          <w:lang w:val="mk-MK"/>
        </w:rPr>
      </w:pPr>
      <w:r>
        <w:rPr>
          <w:color w:val="000000"/>
          <w:sz w:val="22"/>
          <w:lang w:val="mk-MK"/>
        </w:rPr>
        <w:t xml:space="preserve">„ - </w:t>
      </w:r>
      <w:r w:rsidRPr="002D438C">
        <w:rPr>
          <w:color w:val="000000"/>
          <w:sz w:val="22"/>
          <w:lang w:val="mk-MK"/>
        </w:rPr>
        <w:t>овластување на полномошник и како се одвива постапката за гласање преку полномошник</w:t>
      </w:r>
      <w:r>
        <w:rPr>
          <w:color w:val="000000"/>
          <w:sz w:val="22"/>
          <w:lang w:val="mk-MK"/>
        </w:rPr>
        <w:t>.</w:t>
      </w:r>
    </w:p>
    <w:p w:rsidR="002D438C" w:rsidRDefault="002D438C" w:rsidP="002D438C">
      <w:pPr>
        <w:pStyle w:val="ListParagraph"/>
        <w:jc w:val="both"/>
        <w:rPr>
          <w:color w:val="000000"/>
          <w:sz w:val="22"/>
          <w:lang w:val="mk-MK"/>
        </w:rPr>
      </w:pPr>
      <w:r>
        <w:rPr>
          <w:color w:val="000000"/>
          <w:sz w:val="22"/>
          <w:lang w:val="mk-MK"/>
        </w:rPr>
        <w:t>По алинеја</w:t>
      </w:r>
      <w:r w:rsidR="00D85B91">
        <w:rPr>
          <w:color w:val="000000"/>
          <w:sz w:val="22"/>
          <w:lang w:val="mk-MK"/>
        </w:rPr>
        <w:t>та</w:t>
      </w:r>
      <w:r>
        <w:rPr>
          <w:color w:val="000000"/>
          <w:sz w:val="22"/>
          <w:lang w:val="mk-MK"/>
        </w:rPr>
        <w:t xml:space="preserve"> 2 се додава </w:t>
      </w:r>
      <w:r w:rsidR="00D85B91">
        <w:rPr>
          <w:color w:val="000000"/>
          <w:sz w:val="22"/>
          <w:lang w:val="mk-MK"/>
        </w:rPr>
        <w:t xml:space="preserve">нова </w:t>
      </w:r>
      <w:r>
        <w:rPr>
          <w:color w:val="000000"/>
          <w:sz w:val="22"/>
          <w:lang w:val="mk-MK"/>
        </w:rPr>
        <w:t>алинеја 3 која гласи:</w:t>
      </w:r>
    </w:p>
    <w:p w:rsidR="002D438C" w:rsidRPr="002D438C" w:rsidRDefault="002D438C" w:rsidP="002D438C">
      <w:pPr>
        <w:tabs>
          <w:tab w:val="left" w:pos="720"/>
        </w:tabs>
        <w:jc w:val="both"/>
        <w:rPr>
          <w:color w:val="000000"/>
          <w:sz w:val="22"/>
          <w:lang w:val="mk-MK"/>
        </w:rPr>
      </w:pPr>
      <w:r>
        <w:rPr>
          <w:color w:val="000000"/>
          <w:sz w:val="22"/>
          <w:lang w:val="mk-MK"/>
        </w:rPr>
        <w:t xml:space="preserve">             „  - </w:t>
      </w:r>
      <w:r w:rsidRPr="002D438C">
        <w:rPr>
          <w:color w:val="000000"/>
          <w:sz w:val="22"/>
          <w:lang w:val="mk-MK"/>
        </w:rPr>
        <w:t>постапка за гласање со кореспонденција или електронско гласање“.</w:t>
      </w:r>
    </w:p>
    <w:p w:rsidR="002D438C" w:rsidRDefault="002D438C" w:rsidP="002D438C">
      <w:pPr>
        <w:tabs>
          <w:tab w:val="left" w:pos="720"/>
        </w:tabs>
        <w:ind w:left="720"/>
        <w:jc w:val="both"/>
        <w:rPr>
          <w:color w:val="000000"/>
          <w:sz w:val="22"/>
          <w:lang w:val="mk-MK"/>
        </w:rPr>
      </w:pPr>
      <w:r>
        <w:rPr>
          <w:color w:val="000000"/>
          <w:sz w:val="22"/>
          <w:lang w:val="mk-MK"/>
        </w:rPr>
        <w:t>Ставот 2 се менува и гласи:</w:t>
      </w:r>
    </w:p>
    <w:p w:rsidR="002D438C" w:rsidRDefault="002D438C" w:rsidP="002D438C">
      <w:pPr>
        <w:tabs>
          <w:tab w:val="left" w:pos="630"/>
        </w:tabs>
        <w:ind w:left="90" w:firstLine="540"/>
        <w:jc w:val="both"/>
        <w:rPr>
          <w:color w:val="000000"/>
          <w:sz w:val="22"/>
          <w:lang w:val="mk-MK"/>
        </w:rPr>
      </w:pPr>
      <w:r>
        <w:rPr>
          <w:color w:val="000000"/>
          <w:sz w:val="22"/>
          <w:lang w:val="mk-MK"/>
        </w:rPr>
        <w:t xml:space="preserve">„ </w:t>
      </w:r>
      <w:r w:rsidRPr="004A5F85">
        <w:rPr>
          <w:color w:val="000000"/>
          <w:sz w:val="22"/>
          <w:lang w:val="mk-MK"/>
        </w:rPr>
        <w:t>Во јавниот повик односно поканата за одржување на седница на собрание на акционери треба да биде наведена официјалната интернет страница на банката</w:t>
      </w:r>
      <w:r w:rsidRPr="004A5F85">
        <w:rPr>
          <w:color w:val="000000"/>
          <w:sz w:val="22"/>
        </w:rPr>
        <w:t xml:space="preserve"> </w:t>
      </w:r>
      <w:r w:rsidRPr="004A5F85">
        <w:rPr>
          <w:color w:val="000000"/>
          <w:sz w:val="22"/>
          <w:lang w:val="mk-MK"/>
        </w:rPr>
        <w:t>на која ќе бидат достапни информациите</w:t>
      </w:r>
      <w:r>
        <w:rPr>
          <w:rStyle w:val="markedcontent"/>
          <w:rFonts w:ascii="Arial" w:hAnsi="Arial" w:cs="Arial"/>
        </w:rPr>
        <w:t xml:space="preserve"> </w:t>
      </w:r>
      <w:r w:rsidRPr="00D31540">
        <w:rPr>
          <w:color w:val="000000"/>
          <w:sz w:val="22"/>
          <w:lang w:val="mk-MK"/>
        </w:rPr>
        <w:t>во врска со вкупниот број на ак</w:t>
      </w:r>
      <w:r>
        <w:rPr>
          <w:color w:val="000000"/>
          <w:sz w:val="22"/>
          <w:lang w:val="mk-MK"/>
        </w:rPr>
        <w:t xml:space="preserve">ции и вкупниот број на гласачки </w:t>
      </w:r>
      <w:r w:rsidRPr="00D31540">
        <w:rPr>
          <w:color w:val="000000"/>
          <w:sz w:val="22"/>
          <w:lang w:val="mk-MK"/>
        </w:rPr>
        <w:t>права кои произлегуваат од акциите со прав</w:t>
      </w:r>
      <w:r w:rsidR="00F2592C">
        <w:rPr>
          <w:color w:val="000000"/>
          <w:sz w:val="22"/>
          <w:lang w:val="mk-MK"/>
        </w:rPr>
        <w:t xml:space="preserve">о на глас на денот на објава на повикот, </w:t>
      </w:r>
      <w:r w:rsidRPr="00D31540">
        <w:rPr>
          <w:color w:val="000000"/>
          <w:sz w:val="22"/>
          <w:lang w:val="mk-MK"/>
        </w:rPr>
        <w:t xml:space="preserve">документи и материјали кои ќе </w:t>
      </w:r>
      <w:r w:rsidR="00F2592C">
        <w:rPr>
          <w:color w:val="000000"/>
          <w:sz w:val="22"/>
          <w:lang w:val="mk-MK"/>
        </w:rPr>
        <w:t xml:space="preserve">се разгледуваат на седницата на </w:t>
      </w:r>
      <w:r w:rsidRPr="00D31540">
        <w:rPr>
          <w:color w:val="000000"/>
          <w:sz w:val="22"/>
          <w:lang w:val="mk-MK"/>
        </w:rPr>
        <w:t>Собр</w:t>
      </w:r>
      <w:r w:rsidR="00F2592C">
        <w:rPr>
          <w:color w:val="000000"/>
          <w:sz w:val="22"/>
          <w:lang w:val="mk-MK"/>
        </w:rPr>
        <w:t xml:space="preserve">анието, предложените </w:t>
      </w:r>
      <w:r w:rsidRPr="00D31540">
        <w:rPr>
          <w:color w:val="000000"/>
          <w:sz w:val="22"/>
          <w:lang w:val="mk-MK"/>
        </w:rPr>
        <w:t>одлуки за дон</w:t>
      </w:r>
      <w:r w:rsidR="00F2592C">
        <w:rPr>
          <w:color w:val="000000"/>
          <w:sz w:val="22"/>
          <w:lang w:val="mk-MK"/>
        </w:rPr>
        <w:t xml:space="preserve">есување или мислење од овластен </w:t>
      </w:r>
      <w:r w:rsidRPr="00D31540">
        <w:rPr>
          <w:color w:val="000000"/>
          <w:sz w:val="22"/>
          <w:lang w:val="mk-MK"/>
        </w:rPr>
        <w:t>орган и</w:t>
      </w:r>
      <w:r w:rsidR="00F2592C">
        <w:rPr>
          <w:color w:val="000000"/>
          <w:sz w:val="22"/>
          <w:lang w:val="mk-MK"/>
        </w:rPr>
        <w:t xml:space="preserve">ли тело, предложените одлуки од </w:t>
      </w:r>
      <w:r w:rsidRPr="00D31540">
        <w:rPr>
          <w:color w:val="000000"/>
          <w:sz w:val="22"/>
          <w:lang w:val="mk-MK"/>
        </w:rPr>
        <w:t>ак</w:t>
      </w:r>
      <w:r w:rsidR="00F2592C">
        <w:rPr>
          <w:color w:val="000000"/>
          <w:sz w:val="22"/>
          <w:lang w:val="mk-MK"/>
        </w:rPr>
        <w:t xml:space="preserve">ционерите, обрасците за гласање </w:t>
      </w:r>
      <w:r w:rsidRPr="00D31540">
        <w:rPr>
          <w:color w:val="000000"/>
          <w:sz w:val="22"/>
          <w:lang w:val="mk-MK"/>
        </w:rPr>
        <w:t>преку полномошник</w:t>
      </w:r>
      <w:r>
        <w:rPr>
          <w:color w:val="000000"/>
          <w:sz w:val="22"/>
          <w:lang w:val="mk-MK"/>
        </w:rPr>
        <w:t>“.</w:t>
      </w:r>
    </w:p>
    <w:p w:rsidR="002D438C" w:rsidRPr="002D438C" w:rsidRDefault="002D438C" w:rsidP="002D438C">
      <w:pPr>
        <w:tabs>
          <w:tab w:val="left" w:pos="720"/>
        </w:tabs>
        <w:ind w:left="720"/>
        <w:jc w:val="both"/>
        <w:rPr>
          <w:color w:val="000000"/>
          <w:sz w:val="22"/>
          <w:lang w:val="mk-MK"/>
        </w:rPr>
      </w:pPr>
    </w:p>
    <w:p w:rsidR="002D438C" w:rsidRDefault="002D438C" w:rsidP="002D438C">
      <w:pPr>
        <w:jc w:val="center"/>
        <w:rPr>
          <w:b/>
          <w:sz w:val="22"/>
          <w:szCs w:val="22"/>
          <w:lang w:val="mk-MK"/>
        </w:rPr>
      </w:pPr>
      <w:r>
        <w:rPr>
          <w:b/>
          <w:sz w:val="22"/>
          <w:szCs w:val="22"/>
          <w:lang w:val="mk-MK"/>
        </w:rPr>
        <w:t>Член 9</w:t>
      </w:r>
    </w:p>
    <w:p w:rsidR="002D438C" w:rsidRDefault="002D438C" w:rsidP="002D438C">
      <w:pPr>
        <w:jc w:val="center"/>
        <w:rPr>
          <w:b/>
          <w:sz w:val="22"/>
          <w:szCs w:val="22"/>
          <w:lang w:val="mk-MK"/>
        </w:rPr>
      </w:pPr>
    </w:p>
    <w:p w:rsidR="002D438C" w:rsidRDefault="002D438C" w:rsidP="002D438C">
      <w:pPr>
        <w:jc w:val="both"/>
        <w:rPr>
          <w:color w:val="000000"/>
          <w:sz w:val="22"/>
          <w:szCs w:val="22"/>
          <w:lang w:val="mk-MK"/>
        </w:rPr>
      </w:pPr>
      <w:r>
        <w:rPr>
          <w:b/>
          <w:sz w:val="22"/>
          <w:szCs w:val="22"/>
          <w:lang w:val="mk-MK"/>
        </w:rPr>
        <w:tab/>
      </w:r>
      <w:r>
        <w:rPr>
          <w:sz w:val="22"/>
          <w:szCs w:val="22"/>
          <w:lang w:val="mk-MK"/>
        </w:rPr>
        <w:t>Во член 47</w:t>
      </w:r>
      <w:r w:rsidR="00D85B91">
        <w:rPr>
          <w:sz w:val="22"/>
          <w:szCs w:val="22"/>
          <w:lang w:val="mk-MK"/>
        </w:rPr>
        <w:t xml:space="preserve">, </w:t>
      </w:r>
      <w:r w:rsidR="00F46AF9">
        <w:rPr>
          <w:sz w:val="22"/>
          <w:szCs w:val="22"/>
          <w:lang w:val="mk-MK"/>
        </w:rPr>
        <w:t xml:space="preserve">став 1, </w:t>
      </w:r>
      <w:r>
        <w:rPr>
          <w:sz w:val="22"/>
          <w:szCs w:val="22"/>
          <w:lang w:val="mk-MK"/>
        </w:rPr>
        <w:t>по зборот</w:t>
      </w:r>
      <w:r w:rsidR="00D85B91">
        <w:rPr>
          <w:sz w:val="22"/>
          <w:szCs w:val="22"/>
          <w:lang w:val="mk-MK"/>
        </w:rPr>
        <w:t>:„</w:t>
      </w:r>
      <w:r w:rsidRPr="000C588C">
        <w:rPr>
          <w:color w:val="000000"/>
          <w:sz w:val="22"/>
          <w:szCs w:val="22"/>
          <w:lang w:val="mk-MK"/>
        </w:rPr>
        <w:t>банката</w:t>
      </w:r>
      <w:r w:rsidR="00F46AF9">
        <w:rPr>
          <w:color w:val="000000"/>
          <w:sz w:val="22"/>
          <w:szCs w:val="22"/>
          <w:lang w:val="mk-MK"/>
        </w:rPr>
        <w:t>“,</w:t>
      </w:r>
      <w:r w:rsidR="00421892">
        <w:rPr>
          <w:color w:val="000000"/>
          <w:sz w:val="22"/>
          <w:szCs w:val="22"/>
          <w:lang w:val="mk-MK"/>
        </w:rPr>
        <w:t xml:space="preserve"> </w:t>
      </w:r>
      <w:r w:rsidR="00F46AF9">
        <w:rPr>
          <w:color w:val="000000"/>
          <w:sz w:val="22"/>
          <w:szCs w:val="22"/>
          <w:lang w:val="mk-MK"/>
        </w:rPr>
        <w:t xml:space="preserve">се додаваат </w:t>
      </w:r>
      <w:r>
        <w:rPr>
          <w:color w:val="000000"/>
          <w:sz w:val="22"/>
          <w:szCs w:val="22"/>
          <w:lang w:val="mk-MK"/>
        </w:rPr>
        <w:t>зборовите</w:t>
      </w:r>
      <w:r w:rsidR="00D85B91">
        <w:rPr>
          <w:color w:val="000000"/>
          <w:sz w:val="22"/>
          <w:szCs w:val="22"/>
          <w:lang w:val="mk-MK"/>
        </w:rPr>
        <w:t>:</w:t>
      </w:r>
      <w:r w:rsidR="00421892">
        <w:rPr>
          <w:color w:val="000000"/>
          <w:sz w:val="22"/>
          <w:szCs w:val="22"/>
          <w:lang w:val="mk-MK"/>
        </w:rPr>
        <w:t xml:space="preserve"> </w:t>
      </w:r>
      <w:r>
        <w:rPr>
          <w:color w:val="000000"/>
          <w:sz w:val="22"/>
          <w:szCs w:val="22"/>
          <w:lang w:val="mk-MK"/>
        </w:rPr>
        <w:t>„и на интернет страницата на Банката</w:t>
      </w:r>
      <w:r w:rsidR="009C4001">
        <w:rPr>
          <w:color w:val="000000"/>
          <w:sz w:val="22"/>
          <w:szCs w:val="22"/>
          <w:lang w:val="mk-MK"/>
        </w:rPr>
        <w:t>“.</w:t>
      </w:r>
    </w:p>
    <w:p w:rsidR="009C4001" w:rsidRDefault="009C4001" w:rsidP="002D438C">
      <w:pPr>
        <w:jc w:val="both"/>
        <w:rPr>
          <w:sz w:val="22"/>
          <w:szCs w:val="22"/>
          <w:lang w:val="mk-MK"/>
        </w:rPr>
      </w:pPr>
    </w:p>
    <w:p w:rsidR="00942442" w:rsidRDefault="00942442" w:rsidP="00942442">
      <w:pPr>
        <w:jc w:val="center"/>
        <w:rPr>
          <w:b/>
          <w:sz w:val="22"/>
          <w:szCs w:val="22"/>
          <w:lang w:val="mk-MK"/>
        </w:rPr>
      </w:pPr>
      <w:r>
        <w:rPr>
          <w:b/>
          <w:sz w:val="22"/>
          <w:szCs w:val="22"/>
          <w:lang w:val="mk-MK"/>
        </w:rPr>
        <w:t>Член 10</w:t>
      </w:r>
    </w:p>
    <w:p w:rsidR="002D438C" w:rsidRDefault="002D438C" w:rsidP="002D438C">
      <w:pPr>
        <w:jc w:val="both"/>
        <w:rPr>
          <w:sz w:val="22"/>
          <w:szCs w:val="22"/>
          <w:lang w:val="mk-MK"/>
        </w:rPr>
      </w:pPr>
    </w:p>
    <w:p w:rsidR="00942442" w:rsidRDefault="00D85B91" w:rsidP="002D438C">
      <w:pPr>
        <w:ind w:firstLine="720"/>
        <w:jc w:val="both"/>
        <w:rPr>
          <w:sz w:val="22"/>
          <w:szCs w:val="22"/>
          <w:lang w:val="mk-MK"/>
        </w:rPr>
      </w:pPr>
      <w:r>
        <w:rPr>
          <w:sz w:val="22"/>
          <w:szCs w:val="22"/>
          <w:lang w:val="mk-MK"/>
        </w:rPr>
        <w:t xml:space="preserve">Во член 50, </w:t>
      </w:r>
      <w:r w:rsidR="00F46AF9">
        <w:rPr>
          <w:sz w:val="22"/>
          <w:szCs w:val="22"/>
          <w:lang w:val="mk-MK"/>
        </w:rPr>
        <w:t>во ставот 3</w:t>
      </w:r>
      <w:r w:rsidR="00942442">
        <w:rPr>
          <w:sz w:val="22"/>
          <w:szCs w:val="22"/>
          <w:lang w:val="mk-MK"/>
        </w:rPr>
        <w:t>, се додава нова реченица, која гласи:</w:t>
      </w:r>
    </w:p>
    <w:p w:rsidR="007869F5" w:rsidRDefault="00942442" w:rsidP="002D438C">
      <w:pPr>
        <w:ind w:firstLine="720"/>
        <w:jc w:val="both"/>
        <w:rPr>
          <w:sz w:val="22"/>
          <w:lang w:val="mk-MK"/>
        </w:rPr>
      </w:pPr>
      <w:r>
        <w:rPr>
          <w:sz w:val="22"/>
          <w:szCs w:val="22"/>
          <w:lang w:val="mk-MK"/>
        </w:rPr>
        <w:t xml:space="preserve">„  </w:t>
      </w:r>
      <w:r>
        <w:rPr>
          <w:sz w:val="22"/>
          <w:lang w:val="mk-MK"/>
        </w:rPr>
        <w:t>Обврската на Банката да одговори на поставените прашања е претходно условена со потврдување на личниот идентитет на акционерите кои поставиле прашања, одржувањето на ред во работата</w:t>
      </w:r>
      <w:r>
        <w:rPr>
          <w:sz w:val="22"/>
        </w:rPr>
        <w:t xml:space="preserve">, </w:t>
      </w:r>
      <w:r>
        <w:rPr>
          <w:sz w:val="22"/>
          <w:lang w:val="mk-MK"/>
        </w:rPr>
        <w:t>заседавањето на Собранието и зачувување на доверливоста, принципите на банкарска и деловна тајна како и деловните интереси на Банката“.</w:t>
      </w:r>
    </w:p>
    <w:p w:rsidR="00942442" w:rsidRDefault="00942442" w:rsidP="002D438C">
      <w:pPr>
        <w:ind w:firstLine="720"/>
        <w:jc w:val="both"/>
        <w:rPr>
          <w:b/>
          <w:sz w:val="22"/>
          <w:szCs w:val="22"/>
          <w:lang w:val="mk-MK"/>
        </w:rPr>
      </w:pPr>
    </w:p>
    <w:p w:rsidR="00853AC7" w:rsidRDefault="00853AC7" w:rsidP="002D438C">
      <w:pPr>
        <w:ind w:firstLine="720"/>
        <w:jc w:val="both"/>
        <w:rPr>
          <w:b/>
          <w:sz w:val="22"/>
          <w:szCs w:val="22"/>
          <w:lang w:val="mk-MK"/>
        </w:rPr>
      </w:pPr>
    </w:p>
    <w:p w:rsidR="00942442" w:rsidRDefault="00942442" w:rsidP="00942442">
      <w:pPr>
        <w:jc w:val="center"/>
        <w:rPr>
          <w:b/>
          <w:sz w:val="22"/>
          <w:szCs w:val="22"/>
          <w:lang w:val="mk-MK"/>
        </w:rPr>
      </w:pPr>
      <w:r>
        <w:rPr>
          <w:b/>
          <w:sz w:val="22"/>
          <w:szCs w:val="22"/>
          <w:lang w:val="mk-MK"/>
        </w:rPr>
        <w:t>Член 11</w:t>
      </w:r>
    </w:p>
    <w:p w:rsidR="00942442" w:rsidRDefault="00942442" w:rsidP="00942442">
      <w:pPr>
        <w:jc w:val="both"/>
        <w:rPr>
          <w:sz w:val="22"/>
          <w:szCs w:val="22"/>
          <w:lang w:val="mk-MK"/>
        </w:rPr>
      </w:pPr>
    </w:p>
    <w:p w:rsidR="00942442" w:rsidRDefault="00942442" w:rsidP="00942442">
      <w:pPr>
        <w:ind w:firstLine="720"/>
        <w:jc w:val="both"/>
        <w:rPr>
          <w:sz w:val="22"/>
          <w:szCs w:val="22"/>
          <w:lang w:val="mk-MK"/>
        </w:rPr>
      </w:pPr>
      <w:r>
        <w:rPr>
          <w:sz w:val="22"/>
          <w:szCs w:val="22"/>
          <w:lang w:val="mk-MK"/>
        </w:rPr>
        <w:t>Во член 52-а ставот 2 се брише.</w:t>
      </w:r>
    </w:p>
    <w:p w:rsidR="00F704F8" w:rsidRDefault="00F704F8" w:rsidP="00690D6D">
      <w:pPr>
        <w:rPr>
          <w:b/>
          <w:sz w:val="22"/>
          <w:szCs w:val="22"/>
          <w:lang w:val="mk-MK"/>
        </w:rPr>
      </w:pPr>
    </w:p>
    <w:p w:rsidR="00F704F8" w:rsidRDefault="00F704F8" w:rsidP="00690D6D">
      <w:pPr>
        <w:rPr>
          <w:b/>
          <w:sz w:val="22"/>
          <w:szCs w:val="22"/>
          <w:lang w:val="mk-MK"/>
        </w:rPr>
      </w:pPr>
    </w:p>
    <w:p w:rsidR="00942442" w:rsidRDefault="00942442" w:rsidP="00942442">
      <w:pPr>
        <w:jc w:val="center"/>
        <w:rPr>
          <w:b/>
          <w:sz w:val="22"/>
          <w:szCs w:val="22"/>
          <w:lang w:val="mk-MK"/>
        </w:rPr>
      </w:pPr>
      <w:r>
        <w:rPr>
          <w:b/>
          <w:sz w:val="22"/>
          <w:szCs w:val="22"/>
          <w:lang w:val="mk-MK"/>
        </w:rPr>
        <w:t>Член 12</w:t>
      </w:r>
    </w:p>
    <w:p w:rsidR="00942442" w:rsidRDefault="00942442" w:rsidP="00942442">
      <w:pPr>
        <w:jc w:val="both"/>
        <w:rPr>
          <w:sz w:val="22"/>
          <w:szCs w:val="22"/>
          <w:lang w:val="mk-MK"/>
        </w:rPr>
      </w:pPr>
    </w:p>
    <w:p w:rsidR="00942442" w:rsidRDefault="00942442" w:rsidP="00942442">
      <w:pPr>
        <w:ind w:firstLine="720"/>
        <w:jc w:val="both"/>
        <w:rPr>
          <w:sz w:val="22"/>
          <w:szCs w:val="22"/>
          <w:lang w:val="mk-MK"/>
        </w:rPr>
      </w:pPr>
      <w:r>
        <w:rPr>
          <w:sz w:val="22"/>
          <w:szCs w:val="22"/>
          <w:lang w:val="mk-MK"/>
        </w:rPr>
        <w:t>Во член 57-а</w:t>
      </w:r>
      <w:r w:rsidR="00D85B91">
        <w:rPr>
          <w:sz w:val="22"/>
          <w:szCs w:val="22"/>
          <w:lang w:val="mk-MK"/>
        </w:rPr>
        <w:t xml:space="preserve">, </w:t>
      </w:r>
      <w:r>
        <w:rPr>
          <w:sz w:val="22"/>
          <w:szCs w:val="22"/>
          <w:lang w:val="mk-MK"/>
        </w:rPr>
        <w:t>во ставот 4, по зборот:„</w:t>
      </w:r>
      <w:r w:rsidRPr="000C588C">
        <w:rPr>
          <w:sz w:val="22"/>
          <w:szCs w:val="22"/>
          <w:lang w:val="mk-MK"/>
        </w:rPr>
        <w:t>врска</w:t>
      </w:r>
      <w:r w:rsidR="00D85B91">
        <w:rPr>
          <w:sz w:val="22"/>
          <w:szCs w:val="22"/>
          <w:lang w:val="mk-MK"/>
        </w:rPr>
        <w:t>“ се додаваат зборовите:„</w:t>
      </w:r>
      <w:r>
        <w:rPr>
          <w:sz w:val="22"/>
          <w:szCs w:val="22"/>
          <w:lang w:val="mk-MK"/>
        </w:rPr>
        <w:t>или со користење на друга аудио или визуелна комуникациска опрема</w:t>
      </w:r>
      <w:r w:rsidRPr="000C588C">
        <w:rPr>
          <w:sz w:val="22"/>
          <w:szCs w:val="22"/>
          <w:lang w:val="mk-MK"/>
        </w:rPr>
        <w:t>,</w:t>
      </w:r>
      <w:r>
        <w:rPr>
          <w:sz w:val="22"/>
          <w:szCs w:val="22"/>
          <w:lang w:val="mk-MK"/>
        </w:rPr>
        <w:t>“.</w:t>
      </w:r>
    </w:p>
    <w:p w:rsidR="00B85529" w:rsidRDefault="00B85529" w:rsidP="00942442">
      <w:pPr>
        <w:ind w:firstLine="720"/>
        <w:jc w:val="both"/>
        <w:rPr>
          <w:sz w:val="22"/>
          <w:szCs w:val="22"/>
          <w:lang w:val="mk-MK"/>
        </w:rPr>
      </w:pPr>
    </w:p>
    <w:p w:rsidR="00B85529" w:rsidRDefault="00B85529" w:rsidP="00942442">
      <w:pPr>
        <w:ind w:firstLine="720"/>
        <w:jc w:val="both"/>
        <w:rPr>
          <w:sz w:val="22"/>
          <w:szCs w:val="22"/>
          <w:lang w:val="mk-MK"/>
        </w:rPr>
      </w:pPr>
    </w:p>
    <w:p w:rsidR="003A7CCB" w:rsidRDefault="003A7CCB" w:rsidP="00942442">
      <w:pPr>
        <w:ind w:firstLine="720"/>
        <w:jc w:val="both"/>
        <w:rPr>
          <w:sz w:val="22"/>
          <w:szCs w:val="22"/>
          <w:lang w:val="mk-MK"/>
        </w:rPr>
      </w:pPr>
    </w:p>
    <w:p w:rsidR="00942442" w:rsidRDefault="00942442" w:rsidP="00942442">
      <w:pPr>
        <w:jc w:val="center"/>
        <w:rPr>
          <w:b/>
          <w:sz w:val="22"/>
          <w:szCs w:val="22"/>
          <w:lang w:val="mk-MK"/>
        </w:rPr>
      </w:pPr>
      <w:r>
        <w:rPr>
          <w:b/>
          <w:sz w:val="22"/>
          <w:szCs w:val="22"/>
          <w:lang w:val="mk-MK"/>
        </w:rPr>
        <w:t>Член 13</w:t>
      </w:r>
    </w:p>
    <w:p w:rsidR="00942442" w:rsidRDefault="00942442" w:rsidP="00942442">
      <w:pPr>
        <w:jc w:val="both"/>
        <w:rPr>
          <w:sz w:val="22"/>
          <w:szCs w:val="22"/>
          <w:lang w:val="mk-MK"/>
        </w:rPr>
      </w:pPr>
    </w:p>
    <w:p w:rsidR="00942442" w:rsidRDefault="00942442" w:rsidP="00942442">
      <w:pPr>
        <w:ind w:firstLine="720"/>
        <w:jc w:val="both"/>
        <w:rPr>
          <w:sz w:val="22"/>
          <w:szCs w:val="22"/>
          <w:lang w:val="mk-MK"/>
        </w:rPr>
      </w:pPr>
      <w:r>
        <w:rPr>
          <w:sz w:val="22"/>
          <w:szCs w:val="22"/>
          <w:lang w:val="mk-MK"/>
        </w:rPr>
        <w:t>Во член 58  став 1, по точката 28 се додава нова точка 29, која гласи:</w:t>
      </w:r>
    </w:p>
    <w:p w:rsidR="00942442" w:rsidRPr="00942442" w:rsidRDefault="00942442" w:rsidP="00942442">
      <w:pPr>
        <w:pStyle w:val="ListParagraph"/>
        <w:numPr>
          <w:ilvl w:val="0"/>
          <w:numId w:val="19"/>
        </w:numPr>
        <w:jc w:val="both"/>
        <w:rPr>
          <w:sz w:val="22"/>
          <w:szCs w:val="22"/>
          <w:lang w:val="mk-MK"/>
        </w:rPr>
      </w:pPr>
      <w:r>
        <w:rPr>
          <w:sz w:val="22"/>
          <w:szCs w:val="22"/>
          <w:lang w:val="mk-MK"/>
        </w:rPr>
        <w:t>„</w:t>
      </w:r>
      <w:r w:rsidRPr="00942442">
        <w:rPr>
          <w:sz w:val="22"/>
          <w:szCs w:val="22"/>
          <w:lang w:val="mk-MK"/>
        </w:rPr>
        <w:t>врши и други работи во согласност со овој Статут, и другите акти на Банката и законските и подзаконски</w:t>
      </w:r>
      <w:r>
        <w:rPr>
          <w:sz w:val="22"/>
          <w:szCs w:val="22"/>
          <w:lang w:val="mk-MK"/>
        </w:rPr>
        <w:t>те прописи“.</w:t>
      </w:r>
    </w:p>
    <w:p w:rsidR="00690D6D" w:rsidRDefault="00690D6D" w:rsidP="007869F5">
      <w:pPr>
        <w:jc w:val="center"/>
        <w:rPr>
          <w:b/>
          <w:sz w:val="22"/>
          <w:szCs w:val="22"/>
          <w:lang w:val="mk-MK"/>
        </w:rPr>
      </w:pPr>
    </w:p>
    <w:p w:rsidR="007869F5" w:rsidRDefault="007869F5" w:rsidP="007869F5">
      <w:pPr>
        <w:jc w:val="center"/>
        <w:rPr>
          <w:b/>
          <w:sz w:val="22"/>
          <w:szCs w:val="22"/>
          <w:lang w:val="mk-MK"/>
        </w:rPr>
      </w:pPr>
    </w:p>
    <w:p w:rsidR="00942442" w:rsidRDefault="00942442" w:rsidP="00942442">
      <w:pPr>
        <w:jc w:val="center"/>
        <w:rPr>
          <w:b/>
          <w:sz w:val="22"/>
          <w:szCs w:val="22"/>
          <w:lang w:val="mk-MK"/>
        </w:rPr>
      </w:pPr>
      <w:r>
        <w:rPr>
          <w:b/>
          <w:sz w:val="22"/>
          <w:szCs w:val="22"/>
          <w:lang w:val="mk-MK"/>
        </w:rPr>
        <w:t>Член 14</w:t>
      </w:r>
    </w:p>
    <w:p w:rsidR="007869F5" w:rsidRDefault="007869F5" w:rsidP="007869F5">
      <w:pPr>
        <w:jc w:val="center"/>
        <w:rPr>
          <w:b/>
          <w:sz w:val="22"/>
          <w:szCs w:val="22"/>
          <w:lang w:val="mk-MK"/>
        </w:rPr>
      </w:pPr>
    </w:p>
    <w:p w:rsidR="00942442" w:rsidRDefault="00942442" w:rsidP="00942442">
      <w:pPr>
        <w:ind w:firstLine="720"/>
        <w:jc w:val="both"/>
        <w:rPr>
          <w:sz w:val="22"/>
          <w:szCs w:val="22"/>
          <w:lang w:val="mk-MK"/>
        </w:rPr>
      </w:pPr>
      <w:r>
        <w:rPr>
          <w:sz w:val="22"/>
          <w:szCs w:val="22"/>
          <w:lang w:val="mk-MK"/>
        </w:rPr>
        <w:t>Во член 60 по ставот 1, се додава нов став 2, кој гласи:</w:t>
      </w:r>
    </w:p>
    <w:p w:rsidR="00942442" w:rsidRPr="007416AD" w:rsidRDefault="00942442" w:rsidP="00942442">
      <w:pPr>
        <w:ind w:firstLine="720"/>
        <w:jc w:val="both"/>
        <w:rPr>
          <w:sz w:val="22"/>
          <w:szCs w:val="22"/>
        </w:rPr>
      </w:pPr>
      <w:r>
        <w:rPr>
          <w:sz w:val="22"/>
          <w:szCs w:val="22"/>
          <w:lang w:val="mk-MK"/>
        </w:rPr>
        <w:t xml:space="preserve">„ </w:t>
      </w:r>
      <w:r w:rsidRPr="007416AD">
        <w:rPr>
          <w:sz w:val="22"/>
          <w:szCs w:val="22"/>
        </w:rPr>
        <w:t>Во однос на добрите деловни обичаи и практики, мандатот на член на надзорен одбор може предвремено да престане доколку членот:</w:t>
      </w:r>
    </w:p>
    <w:p w:rsidR="00942442" w:rsidRPr="007416AD" w:rsidRDefault="00942442" w:rsidP="00942442">
      <w:pPr>
        <w:pStyle w:val="ListParagraph"/>
        <w:numPr>
          <w:ilvl w:val="0"/>
          <w:numId w:val="21"/>
        </w:numPr>
        <w:spacing w:after="200" w:line="276" w:lineRule="auto"/>
        <w:jc w:val="both"/>
        <w:rPr>
          <w:sz w:val="22"/>
          <w:szCs w:val="22"/>
        </w:rPr>
      </w:pPr>
      <w:r w:rsidRPr="007416AD">
        <w:rPr>
          <w:sz w:val="22"/>
          <w:szCs w:val="22"/>
        </w:rPr>
        <w:t>за своја или туѓа сметка, лично или преку трети лица извршува задачи од работите што ги врши Банката како и да советува лица кои може да се сметаат за конкурентни со Банката;</w:t>
      </w:r>
    </w:p>
    <w:p w:rsidR="00942442" w:rsidRPr="007416AD" w:rsidRDefault="00942442" w:rsidP="00942442">
      <w:pPr>
        <w:pStyle w:val="ListParagraph"/>
        <w:numPr>
          <w:ilvl w:val="0"/>
          <w:numId w:val="21"/>
        </w:numPr>
        <w:spacing w:after="200" w:line="276" w:lineRule="auto"/>
        <w:jc w:val="both"/>
        <w:rPr>
          <w:sz w:val="22"/>
          <w:szCs w:val="22"/>
        </w:rPr>
      </w:pPr>
      <w:r w:rsidRPr="007416AD">
        <w:rPr>
          <w:sz w:val="22"/>
          <w:szCs w:val="22"/>
        </w:rPr>
        <w:t>е вработен, работно ангажиран или партнер на компанија за ревизија назначена како надворешен ревизор на Банката</w:t>
      </w:r>
      <w:r w:rsidR="00421892">
        <w:rPr>
          <w:sz w:val="22"/>
          <w:szCs w:val="22"/>
          <w:lang w:val="mk-MK"/>
        </w:rPr>
        <w:t xml:space="preserve"> и</w:t>
      </w:r>
    </w:p>
    <w:p w:rsidR="00942442" w:rsidRDefault="00942442" w:rsidP="00942442">
      <w:pPr>
        <w:pStyle w:val="ListParagraph"/>
        <w:numPr>
          <w:ilvl w:val="0"/>
          <w:numId w:val="20"/>
        </w:numPr>
        <w:spacing w:after="200" w:line="276" w:lineRule="auto"/>
        <w:jc w:val="both"/>
        <w:rPr>
          <w:sz w:val="22"/>
          <w:szCs w:val="22"/>
        </w:rPr>
      </w:pPr>
      <w:proofErr w:type="gramStart"/>
      <w:r w:rsidRPr="007416AD">
        <w:rPr>
          <w:sz w:val="22"/>
          <w:szCs w:val="22"/>
        </w:rPr>
        <w:t>не</w:t>
      </w:r>
      <w:proofErr w:type="gramEnd"/>
      <w:r w:rsidRPr="007416AD">
        <w:rPr>
          <w:sz w:val="22"/>
          <w:szCs w:val="22"/>
        </w:rPr>
        <w:t xml:space="preserve"> посветува доволно време за извршување на своите обврски кон одборот, односно не присуствува на повеќе од поло</w:t>
      </w:r>
      <w:r>
        <w:rPr>
          <w:sz w:val="22"/>
          <w:szCs w:val="22"/>
        </w:rPr>
        <w:t>вина одржани седници на одборот“.</w:t>
      </w:r>
    </w:p>
    <w:p w:rsidR="00690D6D" w:rsidRDefault="00F46AF9" w:rsidP="00D85B91">
      <w:pPr>
        <w:pStyle w:val="ListParagraph"/>
        <w:spacing w:after="200" w:line="276" w:lineRule="auto"/>
        <w:jc w:val="both"/>
        <w:rPr>
          <w:sz w:val="22"/>
          <w:szCs w:val="22"/>
          <w:lang w:val="mk-MK"/>
        </w:rPr>
      </w:pPr>
      <w:r>
        <w:rPr>
          <w:sz w:val="22"/>
          <w:szCs w:val="22"/>
          <w:lang w:val="mk-MK"/>
        </w:rPr>
        <w:t>Ставовите 2 и 3 стануваат ставови 3 и 4.</w:t>
      </w:r>
    </w:p>
    <w:p w:rsidR="00F46AF9" w:rsidRPr="00F46AF9" w:rsidRDefault="00F46AF9" w:rsidP="00D85B91">
      <w:pPr>
        <w:pStyle w:val="ListParagraph"/>
        <w:spacing w:after="200" w:line="276" w:lineRule="auto"/>
        <w:jc w:val="both"/>
        <w:rPr>
          <w:sz w:val="22"/>
          <w:szCs w:val="22"/>
          <w:lang w:val="mk-MK"/>
        </w:rPr>
      </w:pPr>
    </w:p>
    <w:p w:rsidR="00942442" w:rsidRPr="00942442" w:rsidRDefault="00942442" w:rsidP="00942442">
      <w:pPr>
        <w:ind w:left="360"/>
        <w:jc w:val="center"/>
        <w:rPr>
          <w:b/>
          <w:sz w:val="22"/>
          <w:szCs w:val="22"/>
          <w:lang w:val="mk-MK"/>
        </w:rPr>
      </w:pPr>
      <w:r>
        <w:rPr>
          <w:b/>
          <w:sz w:val="22"/>
          <w:szCs w:val="22"/>
          <w:lang w:val="mk-MK"/>
        </w:rPr>
        <w:t>Член 15</w:t>
      </w:r>
    </w:p>
    <w:p w:rsidR="007869F5" w:rsidRDefault="007869F5" w:rsidP="00690D6D">
      <w:pPr>
        <w:rPr>
          <w:b/>
          <w:sz w:val="22"/>
          <w:szCs w:val="22"/>
          <w:lang w:val="mk-MK"/>
        </w:rPr>
      </w:pPr>
    </w:p>
    <w:p w:rsidR="007869F5" w:rsidRPr="00690D6D" w:rsidRDefault="00942442" w:rsidP="00690D6D">
      <w:pPr>
        <w:ind w:firstLine="720"/>
        <w:jc w:val="both"/>
        <w:rPr>
          <w:sz w:val="22"/>
          <w:szCs w:val="22"/>
          <w:lang w:val="mk-MK"/>
        </w:rPr>
      </w:pPr>
      <w:r w:rsidRPr="00566537">
        <w:rPr>
          <w:sz w:val="22"/>
          <w:szCs w:val="22"/>
          <w:lang w:val="mk-MK"/>
        </w:rPr>
        <w:t xml:space="preserve">Во </w:t>
      </w:r>
      <w:r>
        <w:rPr>
          <w:sz w:val="22"/>
          <w:szCs w:val="22"/>
          <w:lang w:val="mk-MK"/>
        </w:rPr>
        <w:t>член 68</w:t>
      </w:r>
      <w:r w:rsidR="00D85B91">
        <w:rPr>
          <w:sz w:val="22"/>
          <w:szCs w:val="22"/>
          <w:lang w:val="mk-MK"/>
        </w:rPr>
        <w:t xml:space="preserve"> </w:t>
      </w:r>
      <w:r w:rsidR="00690D6D">
        <w:rPr>
          <w:sz w:val="22"/>
          <w:szCs w:val="22"/>
          <w:lang w:val="mk-MK"/>
        </w:rPr>
        <w:t xml:space="preserve">во </w:t>
      </w:r>
      <w:r>
        <w:rPr>
          <w:sz w:val="22"/>
          <w:szCs w:val="22"/>
          <w:lang w:val="mk-MK"/>
        </w:rPr>
        <w:t>алинеја</w:t>
      </w:r>
      <w:r w:rsidR="00690D6D">
        <w:rPr>
          <w:sz w:val="22"/>
          <w:szCs w:val="22"/>
          <w:lang w:val="mk-MK"/>
        </w:rPr>
        <w:t>та</w:t>
      </w:r>
      <w:r>
        <w:rPr>
          <w:sz w:val="22"/>
          <w:szCs w:val="22"/>
          <w:lang w:val="mk-MK"/>
        </w:rPr>
        <w:t xml:space="preserve"> 8</w:t>
      </w:r>
      <w:r w:rsidR="00D85B91">
        <w:rPr>
          <w:sz w:val="22"/>
          <w:szCs w:val="22"/>
          <w:lang w:val="mk-MK"/>
        </w:rPr>
        <w:t xml:space="preserve">, </w:t>
      </w:r>
      <w:r w:rsidR="00690D6D">
        <w:rPr>
          <w:sz w:val="22"/>
          <w:szCs w:val="22"/>
          <w:lang w:val="mk-MK"/>
        </w:rPr>
        <w:t>точката на крајот од реченицата се зам</w:t>
      </w:r>
      <w:r w:rsidR="00D85B91">
        <w:rPr>
          <w:sz w:val="22"/>
          <w:szCs w:val="22"/>
          <w:lang w:val="mk-MK"/>
        </w:rPr>
        <w:t xml:space="preserve">енува со точка и запирка и </w:t>
      </w:r>
      <w:r>
        <w:rPr>
          <w:sz w:val="22"/>
          <w:szCs w:val="22"/>
          <w:lang w:val="mk-MK"/>
        </w:rPr>
        <w:t>се д</w:t>
      </w:r>
      <w:r w:rsidR="00690D6D">
        <w:rPr>
          <w:sz w:val="22"/>
          <w:szCs w:val="22"/>
          <w:lang w:val="mk-MK"/>
        </w:rPr>
        <w:t>одаваат четири</w:t>
      </w:r>
      <w:r w:rsidR="00D85B91">
        <w:rPr>
          <w:sz w:val="22"/>
          <w:szCs w:val="22"/>
          <w:lang w:val="mk-MK"/>
        </w:rPr>
        <w:t xml:space="preserve"> нови алинеи </w:t>
      </w:r>
      <w:r w:rsidR="00690D6D">
        <w:rPr>
          <w:sz w:val="22"/>
          <w:szCs w:val="22"/>
          <w:lang w:val="mk-MK"/>
        </w:rPr>
        <w:t>9,10,11 и 12</w:t>
      </w:r>
      <w:r>
        <w:rPr>
          <w:sz w:val="22"/>
          <w:szCs w:val="22"/>
          <w:lang w:val="mk-MK"/>
        </w:rPr>
        <w:t xml:space="preserve">, кои гласат: </w:t>
      </w:r>
    </w:p>
    <w:p w:rsidR="00690D6D" w:rsidRDefault="00690D6D" w:rsidP="00690D6D">
      <w:pPr>
        <w:pStyle w:val="BodyText"/>
        <w:numPr>
          <w:ilvl w:val="0"/>
          <w:numId w:val="22"/>
        </w:numPr>
      </w:pPr>
      <w:r w:rsidRPr="00DB541B">
        <w:t>најмалку еднаш во три месеци го известува Надзорниот одбор на Банката за</w:t>
      </w:r>
      <w:r>
        <w:br/>
      </w:r>
      <w:r w:rsidRPr="00DB541B">
        <w:t>својата работа;</w:t>
      </w:r>
    </w:p>
    <w:p w:rsidR="00690D6D" w:rsidRDefault="00690D6D" w:rsidP="00690D6D">
      <w:pPr>
        <w:pStyle w:val="BodyText"/>
        <w:numPr>
          <w:ilvl w:val="0"/>
          <w:numId w:val="22"/>
        </w:numPr>
      </w:pPr>
      <w:r w:rsidRPr="00DB541B">
        <w:t>најмалку еднаш годишно врши оценка на сопствената работа од аспект на</w:t>
      </w:r>
      <w:r>
        <w:br/>
      </w:r>
      <w:r w:rsidRPr="00DB541B">
        <w:t>поединечните членови и колективно;</w:t>
      </w:r>
    </w:p>
    <w:p w:rsidR="00690D6D" w:rsidRDefault="00690D6D" w:rsidP="00690D6D">
      <w:pPr>
        <w:pStyle w:val="BodyText"/>
        <w:numPr>
          <w:ilvl w:val="0"/>
          <w:numId w:val="22"/>
        </w:numPr>
      </w:pPr>
      <w:r w:rsidRPr="00DB541B">
        <w:t>поднесува полугодишен и годишен извештај за својата работа до Надзорниот</w:t>
      </w:r>
      <w:r>
        <w:br/>
      </w:r>
      <w:r w:rsidRPr="00DB541B">
        <w:t>одбор на Банката</w:t>
      </w:r>
      <w:r>
        <w:t xml:space="preserve">, </w:t>
      </w:r>
      <w:r w:rsidRPr="00DB541B">
        <w:t>при што во годишниот извештај е содржана оцената на</w:t>
      </w:r>
      <w:r>
        <w:br/>
      </w:r>
      <w:r w:rsidRPr="00DB541B">
        <w:t>сопствената работа од аспект на по</w:t>
      </w:r>
      <w:r>
        <w:t>единечните членови и колективно и</w:t>
      </w:r>
    </w:p>
    <w:p w:rsidR="00690D6D" w:rsidRDefault="00690D6D" w:rsidP="00690D6D">
      <w:pPr>
        <w:pStyle w:val="BodyText"/>
        <w:numPr>
          <w:ilvl w:val="0"/>
          <w:numId w:val="22"/>
        </w:numPr>
        <w:rPr>
          <w:rStyle w:val="markedcontent"/>
        </w:rPr>
      </w:pPr>
      <w:r w:rsidRPr="00DB541B">
        <w:t>врши и други работи во согласност со законските и подзаконските прописи,</w:t>
      </w:r>
      <w:r>
        <w:br/>
      </w:r>
      <w:r w:rsidRPr="00DB541B">
        <w:rPr>
          <w:rStyle w:val="markedcontent"/>
        </w:rPr>
        <w:t>Статутот и другите акти на Банката.</w:t>
      </w:r>
    </w:p>
    <w:p w:rsidR="00690D6D" w:rsidRPr="00DB541B" w:rsidRDefault="00690D6D" w:rsidP="00D85B91">
      <w:pPr>
        <w:pStyle w:val="BodyText"/>
        <w:ind w:left="720"/>
      </w:pPr>
    </w:p>
    <w:p w:rsidR="007869F5" w:rsidRDefault="007869F5" w:rsidP="007869F5">
      <w:pPr>
        <w:jc w:val="center"/>
        <w:rPr>
          <w:b/>
          <w:sz w:val="22"/>
          <w:szCs w:val="22"/>
          <w:lang w:val="mk-MK"/>
        </w:rPr>
      </w:pPr>
    </w:p>
    <w:p w:rsidR="007869F5" w:rsidRDefault="00690D6D" w:rsidP="007869F5">
      <w:pPr>
        <w:jc w:val="center"/>
        <w:rPr>
          <w:b/>
          <w:sz w:val="22"/>
          <w:szCs w:val="22"/>
          <w:lang w:val="mk-MK"/>
        </w:rPr>
      </w:pPr>
      <w:r>
        <w:rPr>
          <w:b/>
          <w:sz w:val="22"/>
          <w:szCs w:val="22"/>
          <w:lang w:val="mk-MK"/>
        </w:rPr>
        <w:t>Член 16</w:t>
      </w:r>
    </w:p>
    <w:p w:rsidR="00690D6D" w:rsidRDefault="00690D6D" w:rsidP="007869F5">
      <w:pPr>
        <w:jc w:val="center"/>
        <w:rPr>
          <w:b/>
          <w:sz w:val="22"/>
          <w:szCs w:val="22"/>
          <w:lang w:val="mk-MK"/>
        </w:rPr>
      </w:pPr>
    </w:p>
    <w:p w:rsidR="00690D6D" w:rsidRPr="00690D6D" w:rsidRDefault="00D85B91" w:rsidP="00690D6D">
      <w:pPr>
        <w:ind w:firstLine="720"/>
        <w:jc w:val="both"/>
        <w:rPr>
          <w:sz w:val="22"/>
          <w:szCs w:val="22"/>
        </w:rPr>
      </w:pPr>
      <w:r>
        <w:rPr>
          <w:sz w:val="22"/>
          <w:szCs w:val="22"/>
        </w:rPr>
        <w:t xml:space="preserve">Во член 70, </w:t>
      </w:r>
      <w:r w:rsidR="00690D6D" w:rsidRPr="00690D6D">
        <w:rPr>
          <w:sz w:val="22"/>
          <w:szCs w:val="22"/>
        </w:rPr>
        <w:t>по ставо</w:t>
      </w:r>
      <w:r w:rsidR="00690D6D">
        <w:rPr>
          <w:sz w:val="22"/>
          <w:szCs w:val="22"/>
          <w:lang w:val="mk-MK"/>
        </w:rPr>
        <w:t>т</w:t>
      </w:r>
      <w:r>
        <w:rPr>
          <w:sz w:val="22"/>
          <w:szCs w:val="22"/>
        </w:rPr>
        <w:t xml:space="preserve"> 3 се додава нов став 4, </w:t>
      </w:r>
      <w:r w:rsidR="00690D6D" w:rsidRPr="00690D6D">
        <w:rPr>
          <w:sz w:val="22"/>
          <w:szCs w:val="22"/>
        </w:rPr>
        <w:t>кој гласи:</w:t>
      </w:r>
    </w:p>
    <w:p w:rsidR="00690D6D" w:rsidRPr="00690D6D" w:rsidRDefault="00690D6D" w:rsidP="00690D6D">
      <w:pPr>
        <w:ind w:firstLine="720"/>
        <w:jc w:val="both"/>
        <w:rPr>
          <w:b/>
          <w:sz w:val="22"/>
          <w:szCs w:val="22"/>
          <w:lang w:val="mk-MK"/>
        </w:rPr>
      </w:pPr>
      <w:r>
        <w:rPr>
          <w:b/>
          <w:sz w:val="22"/>
          <w:szCs w:val="22"/>
          <w:lang w:val="mk-MK"/>
        </w:rPr>
        <w:t>„</w:t>
      </w:r>
      <w:r w:rsidRPr="002C290F">
        <w:rPr>
          <w:sz w:val="22"/>
          <w:szCs w:val="22"/>
        </w:rPr>
        <w:t>Управниот одбор ја оценува сопствената ефективност и ефика</w:t>
      </w:r>
      <w:r w:rsidR="00CC585D">
        <w:rPr>
          <w:sz w:val="22"/>
          <w:szCs w:val="22"/>
          <w:lang w:val="mk-MK"/>
        </w:rPr>
        <w:t>с</w:t>
      </w:r>
      <w:r w:rsidRPr="002C290F">
        <w:rPr>
          <w:sz w:val="22"/>
          <w:szCs w:val="22"/>
        </w:rPr>
        <w:t xml:space="preserve">ност на своите поединечни членови најмалку еднаш годишно и го известува </w:t>
      </w:r>
      <w:r>
        <w:rPr>
          <w:sz w:val="22"/>
          <w:szCs w:val="22"/>
          <w:lang w:val="mk-MK"/>
        </w:rPr>
        <w:t>Н</w:t>
      </w:r>
      <w:r w:rsidRPr="002C290F">
        <w:rPr>
          <w:sz w:val="22"/>
          <w:szCs w:val="22"/>
        </w:rPr>
        <w:t>адзорниот одбор за заклучоците од оценувањето</w:t>
      </w:r>
      <w:r>
        <w:rPr>
          <w:sz w:val="22"/>
          <w:szCs w:val="22"/>
          <w:lang w:val="mk-MK"/>
        </w:rPr>
        <w:t>“.</w:t>
      </w:r>
    </w:p>
    <w:p w:rsidR="007869F5" w:rsidRDefault="007869F5" w:rsidP="007869F5">
      <w:pPr>
        <w:jc w:val="center"/>
        <w:rPr>
          <w:b/>
          <w:sz w:val="22"/>
          <w:szCs w:val="22"/>
          <w:lang w:val="mk-MK"/>
        </w:rPr>
      </w:pPr>
    </w:p>
    <w:p w:rsidR="00690D6D" w:rsidRDefault="00690D6D" w:rsidP="00690D6D">
      <w:pPr>
        <w:jc w:val="center"/>
        <w:rPr>
          <w:b/>
          <w:sz w:val="22"/>
          <w:szCs w:val="22"/>
          <w:lang w:val="mk-MK"/>
        </w:rPr>
      </w:pPr>
    </w:p>
    <w:p w:rsidR="00690D6D" w:rsidRDefault="00690D6D" w:rsidP="00690D6D">
      <w:pPr>
        <w:jc w:val="center"/>
        <w:rPr>
          <w:b/>
          <w:sz w:val="22"/>
          <w:szCs w:val="22"/>
          <w:lang w:val="mk-MK"/>
        </w:rPr>
      </w:pPr>
      <w:r>
        <w:rPr>
          <w:b/>
          <w:sz w:val="22"/>
          <w:szCs w:val="22"/>
          <w:lang w:val="mk-MK"/>
        </w:rPr>
        <w:t>Член 17</w:t>
      </w:r>
    </w:p>
    <w:p w:rsidR="00690D6D" w:rsidRDefault="00690D6D" w:rsidP="00690D6D">
      <w:pPr>
        <w:jc w:val="center"/>
        <w:rPr>
          <w:b/>
          <w:sz w:val="22"/>
          <w:szCs w:val="22"/>
          <w:lang w:val="mk-MK"/>
        </w:rPr>
      </w:pPr>
    </w:p>
    <w:p w:rsidR="00690D6D" w:rsidRPr="00690D6D" w:rsidRDefault="00690D6D" w:rsidP="00690D6D">
      <w:pPr>
        <w:ind w:firstLine="720"/>
        <w:jc w:val="both"/>
        <w:rPr>
          <w:sz w:val="22"/>
          <w:szCs w:val="22"/>
        </w:rPr>
      </w:pPr>
      <w:r>
        <w:rPr>
          <w:sz w:val="22"/>
          <w:szCs w:val="22"/>
        </w:rPr>
        <w:t>Во член 75</w:t>
      </w:r>
      <w:r w:rsidRPr="00690D6D">
        <w:rPr>
          <w:sz w:val="22"/>
          <w:szCs w:val="22"/>
        </w:rPr>
        <w:t xml:space="preserve"> по ставо</w:t>
      </w:r>
      <w:r>
        <w:rPr>
          <w:sz w:val="22"/>
          <w:szCs w:val="22"/>
          <w:lang w:val="mk-MK"/>
        </w:rPr>
        <w:t>т</w:t>
      </w:r>
      <w:r>
        <w:rPr>
          <w:sz w:val="22"/>
          <w:szCs w:val="22"/>
        </w:rPr>
        <w:t xml:space="preserve"> 1</w:t>
      </w:r>
      <w:r w:rsidRPr="00690D6D">
        <w:rPr>
          <w:sz w:val="22"/>
          <w:szCs w:val="22"/>
        </w:rPr>
        <w:t xml:space="preserve"> се додава</w:t>
      </w:r>
      <w:r>
        <w:rPr>
          <w:sz w:val="22"/>
          <w:szCs w:val="22"/>
          <w:lang w:val="mk-MK"/>
        </w:rPr>
        <w:t>ат два нови ставови</w:t>
      </w:r>
      <w:r w:rsidR="00D85B91">
        <w:rPr>
          <w:sz w:val="22"/>
          <w:szCs w:val="22"/>
          <w:lang w:val="mk-MK"/>
        </w:rPr>
        <w:t xml:space="preserve"> </w:t>
      </w:r>
      <w:r w:rsidR="00F46AF9">
        <w:rPr>
          <w:sz w:val="22"/>
          <w:szCs w:val="22"/>
          <w:lang w:val="mk-MK"/>
        </w:rPr>
        <w:t>2 и 3</w:t>
      </w:r>
      <w:r>
        <w:rPr>
          <w:sz w:val="22"/>
          <w:szCs w:val="22"/>
          <w:lang w:val="mk-MK"/>
        </w:rPr>
        <w:t>, кои гласат</w:t>
      </w:r>
      <w:r w:rsidRPr="00690D6D">
        <w:rPr>
          <w:sz w:val="22"/>
          <w:szCs w:val="22"/>
        </w:rPr>
        <w:t>:</w:t>
      </w:r>
    </w:p>
    <w:p w:rsidR="00690D6D" w:rsidRPr="00737E02" w:rsidRDefault="00690D6D" w:rsidP="00690D6D">
      <w:pPr>
        <w:tabs>
          <w:tab w:val="left" w:pos="720"/>
        </w:tabs>
        <w:jc w:val="both"/>
        <w:rPr>
          <w:sz w:val="22"/>
          <w:szCs w:val="22"/>
        </w:rPr>
      </w:pPr>
      <w:r>
        <w:rPr>
          <w:sz w:val="22"/>
          <w:szCs w:val="22"/>
        </w:rPr>
        <w:tab/>
      </w:r>
      <w:r w:rsidR="00F46AF9">
        <w:rPr>
          <w:sz w:val="22"/>
          <w:szCs w:val="22"/>
          <w:lang w:val="mk-MK"/>
        </w:rPr>
        <w:t>„</w:t>
      </w:r>
      <w:r w:rsidRPr="00737E02">
        <w:rPr>
          <w:sz w:val="22"/>
          <w:szCs w:val="22"/>
        </w:rPr>
        <w:t xml:space="preserve">На член на Управниот одбор може предвремено да им престане мандатот со разрешување од должноста поради работење кое е спротивно со законската регулатива, Статутот </w:t>
      </w:r>
      <w:r w:rsidRPr="00737E02">
        <w:rPr>
          <w:sz w:val="22"/>
          <w:szCs w:val="22"/>
        </w:rPr>
        <w:lastRenderedPageBreak/>
        <w:t>и добрите деловни обичаи, поради смрт или трајна спреченост за работа или врз основа на лично писмено барање.</w:t>
      </w:r>
    </w:p>
    <w:p w:rsidR="00690D6D" w:rsidRPr="00737E02" w:rsidRDefault="00690D6D" w:rsidP="00690D6D">
      <w:pPr>
        <w:tabs>
          <w:tab w:val="left" w:pos="720"/>
        </w:tabs>
        <w:jc w:val="both"/>
        <w:rPr>
          <w:sz w:val="22"/>
          <w:szCs w:val="22"/>
        </w:rPr>
      </w:pPr>
      <w:r>
        <w:rPr>
          <w:sz w:val="22"/>
          <w:szCs w:val="22"/>
        </w:rPr>
        <w:tab/>
      </w:r>
      <w:r w:rsidRPr="00737E02">
        <w:rPr>
          <w:sz w:val="22"/>
          <w:szCs w:val="22"/>
        </w:rPr>
        <w:t xml:space="preserve">Во однос на добрите деловни обичаи и практики, мандатот на член на управниот </w:t>
      </w:r>
      <w:proofErr w:type="gramStart"/>
      <w:r w:rsidRPr="00737E02">
        <w:rPr>
          <w:sz w:val="22"/>
          <w:szCs w:val="22"/>
        </w:rPr>
        <w:t>одбор  може</w:t>
      </w:r>
      <w:proofErr w:type="gramEnd"/>
      <w:r w:rsidRPr="00737E02">
        <w:rPr>
          <w:sz w:val="22"/>
          <w:szCs w:val="22"/>
        </w:rPr>
        <w:t xml:space="preserve"> предвремено да престане доколку членот:</w:t>
      </w:r>
    </w:p>
    <w:p w:rsidR="00690D6D" w:rsidRPr="00737E02" w:rsidRDefault="00690D6D" w:rsidP="00690D6D">
      <w:pPr>
        <w:numPr>
          <w:ilvl w:val="0"/>
          <w:numId w:val="23"/>
        </w:numPr>
        <w:tabs>
          <w:tab w:val="left" w:pos="720"/>
        </w:tabs>
        <w:jc w:val="both"/>
        <w:rPr>
          <w:sz w:val="22"/>
          <w:szCs w:val="22"/>
        </w:rPr>
      </w:pPr>
      <w:r w:rsidRPr="00737E02">
        <w:rPr>
          <w:sz w:val="22"/>
          <w:szCs w:val="22"/>
        </w:rPr>
        <w:t>за своја или туѓа сметка, лично или преку трети лица извршува задачи од работите што ги врши Банката како и да советува лица кои може да се сметаат за конкурентни со Банката;</w:t>
      </w:r>
    </w:p>
    <w:p w:rsidR="00690D6D" w:rsidRDefault="00690D6D" w:rsidP="00690D6D">
      <w:pPr>
        <w:numPr>
          <w:ilvl w:val="0"/>
          <w:numId w:val="23"/>
        </w:numPr>
        <w:tabs>
          <w:tab w:val="left" w:pos="720"/>
        </w:tabs>
        <w:jc w:val="both"/>
        <w:rPr>
          <w:sz w:val="22"/>
          <w:szCs w:val="22"/>
        </w:rPr>
      </w:pPr>
      <w:r w:rsidRPr="00737E02">
        <w:rPr>
          <w:sz w:val="22"/>
          <w:szCs w:val="22"/>
        </w:rPr>
        <w:t>е работно ангажиран или партнер на компанија за ревизија назначена како надворешен ревизор на Банката</w:t>
      </w:r>
      <w:r w:rsidR="00CC585D">
        <w:rPr>
          <w:sz w:val="22"/>
          <w:szCs w:val="22"/>
          <w:lang w:val="mk-MK"/>
        </w:rPr>
        <w:t xml:space="preserve"> и</w:t>
      </w:r>
    </w:p>
    <w:p w:rsidR="008D6569" w:rsidRPr="00690D6D" w:rsidRDefault="00690D6D" w:rsidP="00690D6D">
      <w:pPr>
        <w:numPr>
          <w:ilvl w:val="0"/>
          <w:numId w:val="23"/>
        </w:numPr>
        <w:tabs>
          <w:tab w:val="left" w:pos="720"/>
        </w:tabs>
        <w:jc w:val="both"/>
        <w:rPr>
          <w:sz w:val="22"/>
          <w:szCs w:val="22"/>
        </w:rPr>
      </w:pPr>
      <w:proofErr w:type="gramStart"/>
      <w:r w:rsidRPr="00690D6D">
        <w:rPr>
          <w:sz w:val="22"/>
          <w:szCs w:val="22"/>
        </w:rPr>
        <w:t>не</w:t>
      </w:r>
      <w:proofErr w:type="gramEnd"/>
      <w:r w:rsidRPr="00690D6D">
        <w:rPr>
          <w:sz w:val="22"/>
          <w:szCs w:val="22"/>
        </w:rPr>
        <w:t xml:space="preserve"> посветува доволно време за извршување на своите обврски кон одборот, односно не присуствува на повеќе од половина одржани седници на одборот</w:t>
      </w:r>
      <w:r w:rsidR="00F46AF9">
        <w:rPr>
          <w:sz w:val="22"/>
          <w:szCs w:val="22"/>
          <w:lang w:val="mk-MK"/>
        </w:rPr>
        <w:t xml:space="preserve"> </w:t>
      </w:r>
      <w:r>
        <w:rPr>
          <w:sz w:val="22"/>
          <w:szCs w:val="22"/>
          <w:lang w:val="mk-MK"/>
        </w:rPr>
        <w:t>“.</w:t>
      </w:r>
    </w:p>
    <w:p w:rsidR="00690D6D" w:rsidRDefault="00690D6D" w:rsidP="00690D6D">
      <w:pPr>
        <w:tabs>
          <w:tab w:val="left" w:pos="720"/>
        </w:tabs>
        <w:jc w:val="both"/>
        <w:rPr>
          <w:sz w:val="22"/>
          <w:szCs w:val="22"/>
          <w:lang w:val="mk-MK"/>
        </w:rPr>
      </w:pPr>
    </w:p>
    <w:p w:rsidR="00690D6D" w:rsidRDefault="00690D6D" w:rsidP="00690D6D">
      <w:pPr>
        <w:tabs>
          <w:tab w:val="left" w:pos="720"/>
        </w:tabs>
        <w:jc w:val="both"/>
        <w:rPr>
          <w:sz w:val="22"/>
          <w:szCs w:val="22"/>
          <w:lang w:val="mk-MK"/>
        </w:rPr>
      </w:pPr>
    </w:p>
    <w:p w:rsidR="00690D6D" w:rsidRDefault="00690D6D" w:rsidP="00690D6D">
      <w:pPr>
        <w:jc w:val="center"/>
        <w:rPr>
          <w:b/>
          <w:sz w:val="22"/>
          <w:szCs w:val="22"/>
          <w:lang w:val="mk-MK"/>
        </w:rPr>
      </w:pPr>
      <w:r>
        <w:rPr>
          <w:b/>
          <w:sz w:val="22"/>
          <w:szCs w:val="22"/>
          <w:lang w:val="mk-MK"/>
        </w:rPr>
        <w:t>Член 18</w:t>
      </w:r>
    </w:p>
    <w:p w:rsidR="00690D6D" w:rsidRDefault="00690D6D" w:rsidP="00690D6D">
      <w:pPr>
        <w:jc w:val="center"/>
        <w:rPr>
          <w:b/>
          <w:sz w:val="22"/>
          <w:szCs w:val="22"/>
          <w:lang w:val="mk-MK"/>
        </w:rPr>
      </w:pPr>
    </w:p>
    <w:p w:rsidR="00690D6D" w:rsidRPr="00690D6D" w:rsidRDefault="00690D6D" w:rsidP="00690D6D">
      <w:pPr>
        <w:ind w:firstLine="720"/>
        <w:jc w:val="both"/>
        <w:rPr>
          <w:sz w:val="22"/>
          <w:szCs w:val="22"/>
        </w:rPr>
      </w:pPr>
      <w:r>
        <w:rPr>
          <w:sz w:val="22"/>
          <w:szCs w:val="22"/>
        </w:rPr>
        <w:t>Во член 77-а</w:t>
      </w:r>
      <w:r>
        <w:rPr>
          <w:sz w:val="22"/>
          <w:szCs w:val="22"/>
          <w:lang w:val="mk-MK"/>
        </w:rPr>
        <w:t xml:space="preserve"> ставот 1 се менува и гласи</w:t>
      </w:r>
      <w:r w:rsidRPr="00690D6D">
        <w:rPr>
          <w:sz w:val="22"/>
          <w:szCs w:val="22"/>
        </w:rPr>
        <w:t>:</w:t>
      </w:r>
    </w:p>
    <w:p w:rsidR="00690D6D" w:rsidRDefault="00690D6D" w:rsidP="00690D6D">
      <w:pPr>
        <w:ind w:firstLine="720"/>
        <w:jc w:val="both"/>
        <w:rPr>
          <w:sz w:val="22"/>
          <w:szCs w:val="22"/>
          <w:lang w:val="mk-MK"/>
        </w:rPr>
      </w:pPr>
      <w:r>
        <w:rPr>
          <w:sz w:val="22"/>
          <w:szCs w:val="22"/>
          <w:lang w:val="mk-MK"/>
        </w:rPr>
        <w:t xml:space="preserve">„ Надзорниот одбор, </w:t>
      </w:r>
      <w:r w:rsidRPr="00AD34A1">
        <w:rPr>
          <w:sz w:val="22"/>
          <w:szCs w:val="22"/>
          <w:lang w:val="mk-MK"/>
        </w:rPr>
        <w:t>од редот на своите членови</w:t>
      </w:r>
      <w:r>
        <w:rPr>
          <w:sz w:val="22"/>
          <w:szCs w:val="22"/>
          <w:lang w:val="mk-MK"/>
        </w:rPr>
        <w:t>,</w:t>
      </w:r>
      <w:r w:rsidRPr="00AD34A1">
        <w:rPr>
          <w:sz w:val="22"/>
          <w:szCs w:val="22"/>
          <w:lang w:val="mk-MK"/>
        </w:rPr>
        <w:t xml:space="preserve"> </w:t>
      </w:r>
      <w:r>
        <w:rPr>
          <w:sz w:val="22"/>
          <w:szCs w:val="22"/>
          <w:lang w:val="mk-MK"/>
        </w:rPr>
        <w:t>формира Одбор за наградување, избор и именување кој му помага во ефикасно спроведување на Политиката за наградување</w:t>
      </w:r>
      <w:r>
        <w:rPr>
          <w:sz w:val="22"/>
          <w:szCs w:val="22"/>
        </w:rPr>
        <w:t xml:space="preserve"> </w:t>
      </w:r>
      <w:r>
        <w:rPr>
          <w:sz w:val="22"/>
          <w:szCs w:val="22"/>
          <w:lang w:val="mk-MK"/>
        </w:rPr>
        <w:t>на вработените учествува во постапката за избор и именување, следење на работењето и разрешување на членовите на Надзорниот одбор, Одборот за управување со ризиците, Одборот за ревизија и Управниот одбор и други одбори</w:t>
      </w:r>
      <w:r>
        <w:rPr>
          <w:sz w:val="22"/>
          <w:szCs w:val="22"/>
        </w:rPr>
        <w:t xml:space="preserve">, </w:t>
      </w:r>
      <w:r>
        <w:rPr>
          <w:sz w:val="22"/>
          <w:szCs w:val="22"/>
          <w:lang w:val="mk-MK"/>
        </w:rPr>
        <w:t>комисии и други тела, коишто му помагаат при спроведувањето на дел од неговите надлежности</w:t>
      </w:r>
      <w:r>
        <w:rPr>
          <w:sz w:val="22"/>
          <w:szCs w:val="22"/>
        </w:rPr>
        <w:t>“.</w:t>
      </w:r>
    </w:p>
    <w:p w:rsidR="00690D6D" w:rsidRPr="00CD6EB4" w:rsidRDefault="00690D6D" w:rsidP="00690D6D">
      <w:pPr>
        <w:ind w:firstLine="720"/>
        <w:jc w:val="both"/>
        <w:rPr>
          <w:sz w:val="22"/>
          <w:szCs w:val="22"/>
          <w:lang w:val="mk-MK"/>
        </w:rPr>
      </w:pPr>
      <w:r>
        <w:rPr>
          <w:sz w:val="22"/>
          <w:szCs w:val="22"/>
          <w:lang w:val="mk-MK"/>
        </w:rPr>
        <w:t>Ставот 2 се менува и гласи:</w:t>
      </w:r>
    </w:p>
    <w:p w:rsidR="00690D6D" w:rsidRPr="00CD6EB4" w:rsidRDefault="00690D6D" w:rsidP="00690D6D">
      <w:pPr>
        <w:tabs>
          <w:tab w:val="left" w:pos="720"/>
        </w:tabs>
        <w:jc w:val="both"/>
        <w:rPr>
          <w:sz w:val="22"/>
          <w:szCs w:val="22"/>
          <w:lang w:val="mk-MK"/>
        </w:rPr>
      </w:pPr>
      <w:r w:rsidRPr="00CD6EB4">
        <w:rPr>
          <w:sz w:val="22"/>
          <w:szCs w:val="22"/>
          <w:lang w:val="mk-MK"/>
        </w:rPr>
        <w:tab/>
        <w:t>„Покрај одборот од претходниот став, Надзорниот одбор може да формира и други одбори коишто му помагаат во спроведување на неговите надлежности“.</w:t>
      </w:r>
    </w:p>
    <w:p w:rsidR="00CD6EB4" w:rsidRPr="00CD6EB4" w:rsidRDefault="00CD6EB4" w:rsidP="00690D6D">
      <w:pPr>
        <w:tabs>
          <w:tab w:val="left" w:pos="720"/>
        </w:tabs>
        <w:jc w:val="both"/>
        <w:rPr>
          <w:sz w:val="22"/>
          <w:szCs w:val="22"/>
          <w:lang w:val="mk-MK"/>
        </w:rPr>
      </w:pPr>
    </w:p>
    <w:p w:rsidR="00690D6D" w:rsidRPr="00690D6D" w:rsidRDefault="00690D6D" w:rsidP="00690D6D">
      <w:pPr>
        <w:tabs>
          <w:tab w:val="left" w:pos="720"/>
        </w:tabs>
        <w:jc w:val="both"/>
        <w:rPr>
          <w:sz w:val="22"/>
          <w:szCs w:val="22"/>
          <w:lang w:val="mk-MK"/>
        </w:rPr>
      </w:pPr>
    </w:p>
    <w:p w:rsidR="00690D6D" w:rsidRDefault="00AE285A" w:rsidP="00690D6D">
      <w:pPr>
        <w:jc w:val="center"/>
        <w:rPr>
          <w:b/>
          <w:sz w:val="22"/>
          <w:szCs w:val="22"/>
          <w:lang w:val="mk-MK"/>
        </w:rPr>
      </w:pPr>
      <w:r>
        <w:rPr>
          <w:b/>
          <w:sz w:val="22"/>
          <w:szCs w:val="22"/>
          <w:lang w:val="mk-MK"/>
        </w:rPr>
        <w:t>Член 19</w:t>
      </w:r>
    </w:p>
    <w:p w:rsidR="003A7CCB" w:rsidRDefault="005F6D41" w:rsidP="003A7CCB">
      <w:pPr>
        <w:ind w:firstLine="720"/>
        <w:jc w:val="both"/>
        <w:rPr>
          <w:sz w:val="22"/>
          <w:szCs w:val="22"/>
          <w:lang w:val="mk-MK"/>
        </w:rPr>
      </w:pPr>
      <w:r>
        <w:rPr>
          <w:sz w:val="22"/>
          <w:szCs w:val="22"/>
        </w:rPr>
        <w:t xml:space="preserve">Во член 77-б </w:t>
      </w:r>
      <w:r w:rsidR="003A7CCB">
        <w:rPr>
          <w:sz w:val="22"/>
          <w:szCs w:val="22"/>
        </w:rPr>
        <w:t xml:space="preserve">став 2, </w:t>
      </w:r>
      <w:r w:rsidR="003A7CCB" w:rsidRPr="003A7CCB">
        <w:rPr>
          <w:sz w:val="22"/>
          <w:szCs w:val="22"/>
        </w:rPr>
        <w:t>бројот</w:t>
      </w:r>
      <w:r w:rsidR="003A7CCB">
        <w:rPr>
          <w:sz w:val="22"/>
          <w:szCs w:val="22"/>
        </w:rPr>
        <w:t xml:space="preserve"> и зборот</w:t>
      </w:r>
      <w:proofErr w:type="gramStart"/>
      <w:r w:rsidR="003A7CCB" w:rsidRPr="003A7CCB">
        <w:rPr>
          <w:sz w:val="22"/>
          <w:szCs w:val="22"/>
        </w:rPr>
        <w:t>:</w:t>
      </w:r>
      <w:r w:rsidR="003C020A">
        <w:rPr>
          <w:sz w:val="22"/>
          <w:szCs w:val="22"/>
        </w:rPr>
        <w:t>„</w:t>
      </w:r>
      <w:proofErr w:type="gramEnd"/>
      <w:r w:rsidR="003C020A">
        <w:rPr>
          <w:sz w:val="22"/>
          <w:szCs w:val="22"/>
        </w:rPr>
        <w:t xml:space="preserve">5 (пет)“ </w:t>
      </w:r>
      <w:r w:rsidR="003A7CCB" w:rsidRPr="003A7CCB">
        <w:rPr>
          <w:sz w:val="22"/>
          <w:szCs w:val="22"/>
        </w:rPr>
        <w:t xml:space="preserve">се заменуваат со </w:t>
      </w:r>
      <w:r w:rsidR="00182412">
        <w:rPr>
          <w:sz w:val="22"/>
          <w:szCs w:val="22"/>
        </w:rPr>
        <w:t xml:space="preserve">бројот и зборот:„4 (четири)“, </w:t>
      </w:r>
      <w:r w:rsidR="00182412">
        <w:rPr>
          <w:sz w:val="22"/>
          <w:szCs w:val="22"/>
          <w:lang w:val="mk-MK"/>
        </w:rPr>
        <w:t>алинејата 3 се брише, а а</w:t>
      </w:r>
      <w:r w:rsidR="003A7CCB">
        <w:rPr>
          <w:sz w:val="22"/>
          <w:szCs w:val="22"/>
          <w:lang w:val="mk-MK"/>
        </w:rPr>
        <w:t>линеите 4 и 5 стануваат алинеи 3</w:t>
      </w:r>
      <w:r w:rsidR="00182412">
        <w:rPr>
          <w:sz w:val="22"/>
          <w:szCs w:val="22"/>
          <w:lang w:val="mk-MK"/>
        </w:rPr>
        <w:t xml:space="preserve"> </w:t>
      </w:r>
      <w:r w:rsidR="003A7CCB">
        <w:rPr>
          <w:sz w:val="22"/>
          <w:szCs w:val="22"/>
          <w:lang w:val="mk-MK"/>
        </w:rPr>
        <w:t>и 4.</w:t>
      </w:r>
    </w:p>
    <w:p w:rsidR="003A7CCB" w:rsidRDefault="003A7CCB" w:rsidP="003A7CCB">
      <w:pPr>
        <w:ind w:firstLine="720"/>
        <w:jc w:val="both"/>
        <w:rPr>
          <w:sz w:val="22"/>
          <w:szCs w:val="22"/>
          <w:lang w:val="mk-MK"/>
        </w:rPr>
      </w:pPr>
    </w:p>
    <w:p w:rsidR="003A7CCB" w:rsidRPr="003A7CCB" w:rsidRDefault="003A7CCB" w:rsidP="003A7CCB">
      <w:pPr>
        <w:ind w:firstLine="720"/>
        <w:jc w:val="both"/>
        <w:rPr>
          <w:sz w:val="22"/>
          <w:szCs w:val="22"/>
          <w:lang w:val="mk-MK"/>
        </w:rPr>
      </w:pPr>
    </w:p>
    <w:p w:rsidR="003A7CCB" w:rsidRDefault="003A7CCB" w:rsidP="003A7CCB">
      <w:pPr>
        <w:jc w:val="center"/>
        <w:rPr>
          <w:b/>
          <w:sz w:val="22"/>
          <w:szCs w:val="22"/>
          <w:lang w:val="mk-MK"/>
        </w:rPr>
      </w:pPr>
      <w:r>
        <w:rPr>
          <w:b/>
          <w:sz w:val="22"/>
          <w:szCs w:val="22"/>
          <w:lang w:val="mk-MK"/>
        </w:rPr>
        <w:t>Член 20</w:t>
      </w:r>
    </w:p>
    <w:p w:rsidR="00690D6D" w:rsidRDefault="00690D6D" w:rsidP="00690D6D">
      <w:pPr>
        <w:jc w:val="center"/>
        <w:rPr>
          <w:b/>
          <w:sz w:val="22"/>
          <w:szCs w:val="22"/>
          <w:lang w:val="mk-MK"/>
        </w:rPr>
      </w:pPr>
    </w:p>
    <w:p w:rsidR="00CD6EB4" w:rsidRDefault="00690D6D" w:rsidP="00690D6D">
      <w:pPr>
        <w:ind w:firstLine="720"/>
        <w:jc w:val="both"/>
        <w:rPr>
          <w:sz w:val="22"/>
          <w:szCs w:val="22"/>
          <w:lang w:val="mk-MK"/>
        </w:rPr>
      </w:pPr>
      <w:r>
        <w:rPr>
          <w:sz w:val="22"/>
          <w:szCs w:val="22"/>
        </w:rPr>
        <w:t xml:space="preserve">Во член 83, </w:t>
      </w:r>
      <w:r>
        <w:rPr>
          <w:sz w:val="22"/>
          <w:szCs w:val="22"/>
          <w:lang w:val="mk-MK"/>
        </w:rPr>
        <w:t>став 1, зборовите</w:t>
      </w:r>
      <w:proofErr w:type="gramStart"/>
      <w:r w:rsidR="005F6D41">
        <w:rPr>
          <w:sz w:val="22"/>
          <w:szCs w:val="22"/>
          <w:lang w:val="mk-MK"/>
        </w:rPr>
        <w:t>:„</w:t>
      </w:r>
      <w:proofErr w:type="gramEnd"/>
      <w:r w:rsidR="005F6D41">
        <w:rPr>
          <w:sz w:val="22"/>
          <w:szCs w:val="22"/>
          <w:lang w:val="mk-MK"/>
        </w:rPr>
        <w:t xml:space="preserve"> </w:t>
      </w:r>
      <w:r w:rsidR="00CD6EB4">
        <w:rPr>
          <w:sz w:val="22"/>
          <w:szCs w:val="22"/>
          <w:lang w:val="mk-MK"/>
        </w:rPr>
        <w:t>Раководителот наа службата за внатрешна ревизија,“, се заменуваат со зборовите:„Директорот на Службата за внатрешна ревизија, Директорот на Службата за контрола на усогласеност со прописи и спречување перење пари и финансирање тероризам“.</w:t>
      </w:r>
    </w:p>
    <w:p w:rsidR="00690D6D" w:rsidRPr="00690D6D" w:rsidRDefault="00690D6D" w:rsidP="00690D6D">
      <w:pPr>
        <w:tabs>
          <w:tab w:val="left" w:pos="720"/>
        </w:tabs>
        <w:jc w:val="both"/>
        <w:rPr>
          <w:sz w:val="22"/>
          <w:szCs w:val="22"/>
        </w:rPr>
      </w:pPr>
    </w:p>
    <w:p w:rsidR="00CD6EB4" w:rsidRDefault="003A7CCB" w:rsidP="00CD6EB4">
      <w:pPr>
        <w:jc w:val="center"/>
        <w:rPr>
          <w:b/>
          <w:sz w:val="22"/>
          <w:szCs w:val="22"/>
          <w:lang w:val="mk-MK"/>
        </w:rPr>
      </w:pPr>
      <w:r>
        <w:rPr>
          <w:b/>
          <w:sz w:val="22"/>
          <w:szCs w:val="22"/>
          <w:lang w:val="mk-MK"/>
        </w:rPr>
        <w:t>Член 21</w:t>
      </w:r>
    </w:p>
    <w:p w:rsidR="00CD6EB4" w:rsidRDefault="00CD6EB4" w:rsidP="00CD6EB4">
      <w:pPr>
        <w:jc w:val="center"/>
        <w:rPr>
          <w:b/>
          <w:sz w:val="22"/>
          <w:szCs w:val="22"/>
          <w:lang w:val="mk-MK"/>
        </w:rPr>
      </w:pPr>
    </w:p>
    <w:p w:rsidR="00CD6EB4" w:rsidRDefault="00CD6EB4" w:rsidP="00CD6EB4">
      <w:pPr>
        <w:ind w:firstLine="720"/>
        <w:jc w:val="both"/>
        <w:rPr>
          <w:sz w:val="22"/>
          <w:szCs w:val="22"/>
        </w:rPr>
      </w:pPr>
      <w:r>
        <w:rPr>
          <w:sz w:val="22"/>
          <w:szCs w:val="22"/>
        </w:rPr>
        <w:t>Во член 97, ставот 2 се менува и гласи:</w:t>
      </w:r>
    </w:p>
    <w:p w:rsidR="008D6569" w:rsidRDefault="00CD6EB4" w:rsidP="00CD6EB4">
      <w:pPr>
        <w:ind w:firstLine="720"/>
        <w:jc w:val="both"/>
        <w:rPr>
          <w:sz w:val="22"/>
          <w:szCs w:val="22"/>
          <w:lang w:val="mk-MK"/>
        </w:rPr>
      </w:pPr>
      <w:r>
        <w:rPr>
          <w:sz w:val="22"/>
          <w:szCs w:val="22"/>
          <w:lang w:val="mk-MK"/>
        </w:rPr>
        <w:t>„ За лицата со посебни права и одговорности, акционерите и вработените на Банката обврската за чување на банкарска тајна не се однесува само во случај кога со закон е пропишано објавувањето на податоците и и</w:t>
      </w:r>
      <w:r w:rsidR="00CC585D">
        <w:rPr>
          <w:sz w:val="22"/>
          <w:szCs w:val="22"/>
          <w:lang w:val="mk-MK"/>
        </w:rPr>
        <w:t>нформациите, доколку лицето дало</w:t>
      </w:r>
      <w:r>
        <w:rPr>
          <w:sz w:val="22"/>
          <w:szCs w:val="22"/>
          <w:lang w:val="mk-MK"/>
        </w:rPr>
        <w:t xml:space="preserve"> писмена согласност за откривање на податоците и во други случаи утврдени со закон“.</w:t>
      </w:r>
    </w:p>
    <w:p w:rsidR="00CD6EB4" w:rsidRDefault="00CD6EB4" w:rsidP="00CD6EB4">
      <w:pPr>
        <w:ind w:firstLine="720"/>
        <w:jc w:val="both"/>
        <w:rPr>
          <w:sz w:val="22"/>
          <w:szCs w:val="22"/>
          <w:lang w:val="mk-MK"/>
        </w:rPr>
      </w:pPr>
      <w:r>
        <w:rPr>
          <w:sz w:val="22"/>
          <w:szCs w:val="22"/>
          <w:lang w:val="mk-MK"/>
        </w:rPr>
        <w:t>Ставот 3 се брише.</w:t>
      </w:r>
    </w:p>
    <w:p w:rsidR="00CD6EB4" w:rsidRDefault="00CD6EB4" w:rsidP="00CD6EB4">
      <w:pPr>
        <w:ind w:firstLine="720"/>
        <w:jc w:val="both"/>
        <w:rPr>
          <w:sz w:val="22"/>
          <w:szCs w:val="22"/>
          <w:lang w:val="mk-MK"/>
        </w:rPr>
      </w:pPr>
      <w:r>
        <w:rPr>
          <w:sz w:val="22"/>
          <w:szCs w:val="22"/>
          <w:lang w:val="mk-MK"/>
        </w:rPr>
        <w:t>Во ставот 4 кој станува став 3, зборовите:„ од ставовите 1 и 4 од овој член“, се зам</w:t>
      </w:r>
      <w:r w:rsidR="00D85B91">
        <w:rPr>
          <w:sz w:val="22"/>
          <w:szCs w:val="22"/>
          <w:lang w:val="mk-MK"/>
        </w:rPr>
        <w:t>е</w:t>
      </w:r>
      <w:r w:rsidR="005F6D41">
        <w:rPr>
          <w:sz w:val="22"/>
          <w:szCs w:val="22"/>
          <w:lang w:val="mk-MK"/>
        </w:rPr>
        <w:t xml:space="preserve">нуват со зборовите:„за чување на банкарска </w:t>
      </w:r>
      <w:r>
        <w:rPr>
          <w:sz w:val="22"/>
          <w:szCs w:val="22"/>
          <w:lang w:val="mk-MK"/>
        </w:rPr>
        <w:t>тајна“.</w:t>
      </w:r>
    </w:p>
    <w:p w:rsidR="00853AC7" w:rsidRDefault="00853AC7" w:rsidP="00CD6EB4">
      <w:pPr>
        <w:ind w:firstLine="720"/>
        <w:jc w:val="both"/>
        <w:rPr>
          <w:sz w:val="22"/>
          <w:szCs w:val="22"/>
          <w:lang w:val="mk-MK"/>
        </w:rPr>
      </w:pPr>
    </w:p>
    <w:p w:rsidR="00CD6EB4" w:rsidRDefault="00CD6EB4" w:rsidP="00F2592C">
      <w:pPr>
        <w:jc w:val="both"/>
        <w:rPr>
          <w:sz w:val="22"/>
          <w:szCs w:val="22"/>
          <w:lang w:val="mk-MK"/>
        </w:rPr>
      </w:pPr>
    </w:p>
    <w:p w:rsidR="00CD6EB4" w:rsidRDefault="00AE285A" w:rsidP="00CD6EB4">
      <w:pPr>
        <w:jc w:val="center"/>
        <w:rPr>
          <w:b/>
          <w:sz w:val="22"/>
          <w:szCs w:val="22"/>
          <w:lang w:val="mk-MK"/>
        </w:rPr>
      </w:pPr>
      <w:r>
        <w:rPr>
          <w:b/>
          <w:sz w:val="22"/>
          <w:szCs w:val="22"/>
          <w:lang w:val="mk-MK"/>
        </w:rPr>
        <w:t>Член 2</w:t>
      </w:r>
      <w:r w:rsidR="003A7CCB">
        <w:rPr>
          <w:b/>
          <w:sz w:val="22"/>
          <w:szCs w:val="22"/>
          <w:lang w:val="mk-MK"/>
        </w:rPr>
        <w:t>2</w:t>
      </w:r>
    </w:p>
    <w:p w:rsidR="00CD6EB4" w:rsidRDefault="00CD6EB4" w:rsidP="00CD6EB4">
      <w:pPr>
        <w:jc w:val="center"/>
        <w:rPr>
          <w:b/>
          <w:sz w:val="22"/>
          <w:szCs w:val="22"/>
          <w:lang w:val="mk-MK"/>
        </w:rPr>
      </w:pPr>
    </w:p>
    <w:p w:rsidR="00CD6EB4" w:rsidRDefault="00CD6EB4" w:rsidP="00CD6EB4">
      <w:pPr>
        <w:ind w:firstLine="720"/>
        <w:jc w:val="both"/>
        <w:rPr>
          <w:sz w:val="22"/>
          <w:szCs w:val="22"/>
          <w:lang w:val="mk-MK"/>
        </w:rPr>
      </w:pPr>
      <w:r>
        <w:rPr>
          <w:sz w:val="22"/>
          <w:szCs w:val="22"/>
          <w:lang w:val="mk-MK"/>
        </w:rPr>
        <w:t xml:space="preserve">Насловот на членот 98 </w:t>
      </w:r>
      <w:r w:rsidR="00CC585D">
        <w:rPr>
          <w:sz w:val="22"/>
          <w:szCs w:val="22"/>
          <w:lang w:val="mk-MK"/>
        </w:rPr>
        <w:t xml:space="preserve">се </w:t>
      </w:r>
      <w:r w:rsidR="00B32DF0">
        <w:rPr>
          <w:sz w:val="22"/>
          <w:szCs w:val="22"/>
          <w:lang w:val="mk-MK"/>
        </w:rPr>
        <w:t xml:space="preserve">менува </w:t>
      </w:r>
      <w:r w:rsidR="00AE285A">
        <w:rPr>
          <w:sz w:val="22"/>
          <w:szCs w:val="22"/>
          <w:lang w:val="mk-MK"/>
        </w:rPr>
        <w:t>и г</w:t>
      </w:r>
      <w:r w:rsidR="00B32DF0">
        <w:rPr>
          <w:sz w:val="22"/>
          <w:szCs w:val="22"/>
          <w:lang w:val="mk-MK"/>
        </w:rPr>
        <w:t>ласи</w:t>
      </w:r>
      <w:r w:rsidR="00AE285A">
        <w:rPr>
          <w:sz w:val="22"/>
          <w:szCs w:val="22"/>
          <w:lang w:val="mk-MK"/>
        </w:rPr>
        <w:t>:</w:t>
      </w:r>
    </w:p>
    <w:p w:rsidR="00CD6EB4" w:rsidRDefault="00CD6EB4" w:rsidP="00CD6EB4">
      <w:pPr>
        <w:ind w:firstLine="720"/>
        <w:jc w:val="both"/>
        <w:rPr>
          <w:sz w:val="22"/>
          <w:szCs w:val="22"/>
          <w:lang w:val="mk-MK"/>
        </w:rPr>
      </w:pPr>
      <w:r w:rsidRPr="00AE285A">
        <w:rPr>
          <w:b/>
          <w:sz w:val="22"/>
          <w:szCs w:val="22"/>
          <w:lang w:val="mk-MK"/>
        </w:rPr>
        <w:t>„ ИНФОРМИРАЊЕ И ИЗВЕСТУВАЊЕ</w:t>
      </w:r>
      <w:r>
        <w:rPr>
          <w:sz w:val="22"/>
          <w:szCs w:val="22"/>
          <w:lang w:val="mk-MK"/>
        </w:rPr>
        <w:t>“.</w:t>
      </w:r>
    </w:p>
    <w:p w:rsidR="00B32DF0" w:rsidRDefault="00B32DF0" w:rsidP="00CD6EB4">
      <w:pPr>
        <w:ind w:firstLine="720"/>
        <w:jc w:val="both"/>
        <w:rPr>
          <w:sz w:val="22"/>
          <w:szCs w:val="22"/>
          <w:lang w:val="mk-MK"/>
        </w:rPr>
      </w:pPr>
      <w:r>
        <w:rPr>
          <w:sz w:val="22"/>
          <w:szCs w:val="22"/>
          <w:lang w:val="mk-MK"/>
        </w:rPr>
        <w:t>Членот 98 се менува и гласи:</w:t>
      </w:r>
    </w:p>
    <w:p w:rsidR="00AE285A" w:rsidRPr="001D56BA" w:rsidRDefault="00AE285A" w:rsidP="00AE285A">
      <w:pPr>
        <w:ind w:firstLine="720"/>
        <w:jc w:val="both"/>
        <w:rPr>
          <w:sz w:val="22"/>
          <w:szCs w:val="22"/>
        </w:rPr>
      </w:pPr>
      <w:r>
        <w:rPr>
          <w:sz w:val="22"/>
          <w:szCs w:val="22"/>
          <w:lang w:val="mk-MK"/>
        </w:rPr>
        <w:t xml:space="preserve">„ </w:t>
      </w:r>
      <w:r w:rsidRPr="001D56BA">
        <w:rPr>
          <w:sz w:val="22"/>
          <w:szCs w:val="22"/>
        </w:rPr>
        <w:t>Работењето на Банката е јавн</w:t>
      </w:r>
      <w:r>
        <w:rPr>
          <w:sz w:val="22"/>
          <w:szCs w:val="22"/>
          <w:lang w:val="mk-MK"/>
        </w:rPr>
        <w:t>о</w:t>
      </w:r>
      <w:r w:rsidRPr="001D56BA">
        <w:rPr>
          <w:sz w:val="22"/>
          <w:szCs w:val="22"/>
        </w:rPr>
        <w:t>.</w:t>
      </w:r>
    </w:p>
    <w:p w:rsidR="00AE285A" w:rsidRDefault="00AE285A" w:rsidP="00AE285A">
      <w:pPr>
        <w:rPr>
          <w:rStyle w:val="markedcontent"/>
          <w:rFonts w:ascii="Arial" w:hAnsi="Arial" w:cs="Arial"/>
        </w:rPr>
      </w:pPr>
      <w:r w:rsidRPr="001D56BA">
        <w:rPr>
          <w:sz w:val="22"/>
          <w:szCs w:val="22"/>
        </w:rPr>
        <w:tab/>
        <w:t xml:space="preserve">Акционерите на Банката, деловните партнери, </w:t>
      </w:r>
      <w:r>
        <w:rPr>
          <w:sz w:val="22"/>
          <w:szCs w:val="22"/>
          <w:lang w:val="mk-MK"/>
        </w:rPr>
        <w:t>клиентите</w:t>
      </w:r>
      <w:r w:rsidRPr="001D56BA">
        <w:rPr>
          <w:sz w:val="22"/>
          <w:szCs w:val="22"/>
        </w:rPr>
        <w:t xml:space="preserve"> и штедачите имаат право да бидат информирани за работењето на Банката.</w:t>
      </w:r>
      <w:r w:rsidRPr="00E332AD">
        <w:rPr>
          <w:rStyle w:val="markedcontent"/>
          <w:rFonts w:ascii="Arial" w:hAnsi="Arial" w:cs="Arial"/>
        </w:rPr>
        <w:t xml:space="preserve"> </w:t>
      </w:r>
    </w:p>
    <w:p w:rsidR="00AE285A" w:rsidRDefault="00AE285A" w:rsidP="00AE285A">
      <w:pPr>
        <w:ind w:firstLine="720"/>
        <w:jc w:val="both"/>
        <w:rPr>
          <w:sz w:val="22"/>
          <w:szCs w:val="22"/>
        </w:rPr>
      </w:pPr>
      <w:r w:rsidRPr="00E332AD">
        <w:rPr>
          <w:sz w:val="22"/>
          <w:szCs w:val="22"/>
        </w:rPr>
        <w:lastRenderedPageBreak/>
        <w:t>На секој акционер му се обезбедува право на увид во актите и другите документи во согласност со закон.</w:t>
      </w:r>
    </w:p>
    <w:p w:rsidR="00AE285A" w:rsidRDefault="00AE285A" w:rsidP="00AE285A">
      <w:pPr>
        <w:ind w:firstLine="720"/>
        <w:jc w:val="both"/>
        <w:rPr>
          <w:sz w:val="22"/>
          <w:szCs w:val="22"/>
        </w:rPr>
      </w:pPr>
      <w:r w:rsidRPr="00E332AD">
        <w:rPr>
          <w:sz w:val="22"/>
          <w:szCs w:val="22"/>
        </w:rPr>
        <w:t>Акционерот претходно го најавува оств</w:t>
      </w:r>
      <w:r>
        <w:rPr>
          <w:sz w:val="22"/>
          <w:szCs w:val="22"/>
        </w:rPr>
        <w:t>а</w:t>
      </w:r>
      <w:r w:rsidRPr="00E332AD">
        <w:rPr>
          <w:sz w:val="22"/>
          <w:szCs w:val="22"/>
        </w:rPr>
        <w:t>рувањето на правото на увид на актите во Банката. Увидот се врши во посебна просторија определена од Банката.</w:t>
      </w:r>
    </w:p>
    <w:p w:rsidR="00AE285A" w:rsidRDefault="00AE285A" w:rsidP="00AE285A">
      <w:pPr>
        <w:ind w:firstLine="720"/>
        <w:jc w:val="both"/>
        <w:rPr>
          <w:sz w:val="22"/>
          <w:szCs w:val="22"/>
        </w:rPr>
      </w:pPr>
      <w:r w:rsidRPr="00E332AD">
        <w:rPr>
          <w:sz w:val="22"/>
          <w:szCs w:val="22"/>
        </w:rPr>
        <w:t>Акционерот не може јавно да ги објавува и претставува информациите добиени</w:t>
      </w:r>
      <w:r w:rsidRPr="00E332AD">
        <w:rPr>
          <w:sz w:val="22"/>
          <w:szCs w:val="22"/>
        </w:rPr>
        <w:br/>
        <w:t>преку увид во актите, освен во случаите на остварување на некое право пред надлежен суд.</w:t>
      </w:r>
    </w:p>
    <w:p w:rsidR="00AE285A" w:rsidRPr="00E332AD" w:rsidRDefault="00AE285A" w:rsidP="00AE285A">
      <w:pPr>
        <w:ind w:firstLine="720"/>
        <w:jc w:val="both"/>
        <w:rPr>
          <w:rStyle w:val="markedcontent"/>
          <w:sz w:val="22"/>
          <w:szCs w:val="22"/>
          <w:lang w:val="mk-MK"/>
        </w:rPr>
      </w:pPr>
      <w:r w:rsidRPr="00E332AD">
        <w:rPr>
          <w:sz w:val="22"/>
          <w:szCs w:val="22"/>
        </w:rPr>
        <w:t>Доколку акционерот кој имал пристап до информациите објави или на друг начин</w:t>
      </w:r>
      <w:r w:rsidRPr="00E332AD">
        <w:rPr>
          <w:sz w:val="22"/>
          <w:szCs w:val="22"/>
        </w:rPr>
        <w:br/>
        <w:t>злоупотреби информација и со тоа причини штета на Банката, тој е одговорен пред Банката</w:t>
      </w:r>
      <w:r w:rsidRPr="00E332AD">
        <w:rPr>
          <w:sz w:val="22"/>
          <w:szCs w:val="22"/>
        </w:rPr>
        <w:br/>
        <w:t>за причинетата штета.</w:t>
      </w:r>
    </w:p>
    <w:p w:rsidR="00AE285A" w:rsidRPr="00E332AD" w:rsidRDefault="00AE285A" w:rsidP="00AE285A">
      <w:pPr>
        <w:ind w:firstLine="720"/>
        <w:jc w:val="both"/>
        <w:rPr>
          <w:sz w:val="22"/>
          <w:szCs w:val="22"/>
          <w:lang w:val="mk-MK"/>
        </w:rPr>
      </w:pPr>
      <w:r w:rsidRPr="00E332AD">
        <w:rPr>
          <w:sz w:val="22"/>
          <w:szCs w:val="22"/>
        </w:rPr>
        <w:t xml:space="preserve">Акционерите на Банката, клиентите и други </w:t>
      </w:r>
      <w:r w:rsidRPr="00E332AD">
        <w:rPr>
          <w:sz w:val="22"/>
          <w:szCs w:val="22"/>
        </w:rPr>
        <w:tab/>
        <w:t xml:space="preserve">се известуваат за работењето на </w:t>
      </w:r>
      <w:r w:rsidR="009E5A9D">
        <w:rPr>
          <w:sz w:val="22"/>
          <w:szCs w:val="22"/>
        </w:rPr>
        <w:t xml:space="preserve">Банката, преку интернет </w:t>
      </w:r>
      <w:r w:rsidRPr="00E332AD">
        <w:rPr>
          <w:sz w:val="22"/>
          <w:szCs w:val="22"/>
        </w:rPr>
        <w:t xml:space="preserve">страницата на Банката и другите форми на информирање </w:t>
      </w:r>
      <w:r>
        <w:rPr>
          <w:sz w:val="22"/>
          <w:szCs w:val="22"/>
          <w:lang w:val="mk-MK"/>
        </w:rPr>
        <w:t>в</w:t>
      </w:r>
      <w:r w:rsidRPr="00E332AD">
        <w:rPr>
          <w:sz w:val="22"/>
          <w:szCs w:val="22"/>
        </w:rPr>
        <w:t>о</w:t>
      </w:r>
      <w:r w:rsidRPr="00E332AD">
        <w:rPr>
          <w:sz w:val="22"/>
          <w:szCs w:val="22"/>
        </w:rPr>
        <w:br/>
        <w:t>согласност со закон</w:t>
      </w:r>
      <w:r>
        <w:rPr>
          <w:sz w:val="22"/>
          <w:szCs w:val="22"/>
          <w:lang w:val="mk-MK"/>
        </w:rPr>
        <w:t>“.</w:t>
      </w:r>
    </w:p>
    <w:p w:rsidR="00AE285A" w:rsidRDefault="00AE285A" w:rsidP="00AE285A">
      <w:pPr>
        <w:jc w:val="both"/>
        <w:rPr>
          <w:sz w:val="22"/>
          <w:szCs w:val="22"/>
          <w:lang w:val="mk-MK"/>
        </w:rPr>
      </w:pPr>
      <w:r w:rsidRPr="001D56BA">
        <w:rPr>
          <w:sz w:val="22"/>
          <w:szCs w:val="22"/>
        </w:rPr>
        <w:tab/>
        <w:t>Со посебен општ акт се утврдуваат формата и содржината на информирањето, како и други прашања од информирањето.</w:t>
      </w:r>
    </w:p>
    <w:p w:rsidR="00AE285A" w:rsidRDefault="00AE285A" w:rsidP="00AE285A">
      <w:pPr>
        <w:ind w:firstLine="720"/>
        <w:jc w:val="both"/>
        <w:rPr>
          <w:sz w:val="22"/>
          <w:szCs w:val="22"/>
        </w:rPr>
      </w:pPr>
      <w:r w:rsidRPr="00E332AD">
        <w:rPr>
          <w:sz w:val="22"/>
          <w:szCs w:val="22"/>
        </w:rPr>
        <w:t>Банката е должна навремено и соодветно да ја известува Н</w:t>
      </w:r>
      <w:r>
        <w:rPr>
          <w:sz w:val="22"/>
          <w:szCs w:val="22"/>
          <w:lang w:val="mk-MK"/>
        </w:rPr>
        <w:t>ародната банка, ка</w:t>
      </w:r>
      <w:r w:rsidRPr="00E332AD">
        <w:rPr>
          <w:sz w:val="22"/>
          <w:szCs w:val="22"/>
        </w:rPr>
        <w:t>ко и да</w:t>
      </w:r>
      <w:r w:rsidRPr="00E332AD">
        <w:rPr>
          <w:sz w:val="22"/>
          <w:szCs w:val="22"/>
        </w:rPr>
        <w:br/>
        <w:t>доставува извештаи и податоци на утврден начин, форма, содржина и рокови за активности</w:t>
      </w:r>
      <w:r w:rsidRPr="00E332AD">
        <w:rPr>
          <w:sz w:val="22"/>
          <w:szCs w:val="22"/>
        </w:rPr>
        <w:br/>
        <w:t xml:space="preserve">предвидени во законските </w:t>
      </w:r>
      <w:r>
        <w:rPr>
          <w:sz w:val="22"/>
          <w:szCs w:val="22"/>
          <w:lang w:val="mk-MK"/>
        </w:rPr>
        <w:t xml:space="preserve">и подзаконските </w:t>
      </w:r>
      <w:r w:rsidR="00B32DF0">
        <w:rPr>
          <w:sz w:val="22"/>
          <w:szCs w:val="22"/>
        </w:rPr>
        <w:t>прописи“.</w:t>
      </w:r>
    </w:p>
    <w:p w:rsidR="00AE285A" w:rsidRDefault="00AE285A" w:rsidP="00AE285A">
      <w:pPr>
        <w:ind w:firstLine="720"/>
        <w:jc w:val="both"/>
        <w:rPr>
          <w:sz w:val="22"/>
          <w:szCs w:val="22"/>
        </w:rPr>
      </w:pPr>
    </w:p>
    <w:p w:rsidR="00853AC7" w:rsidRDefault="00853AC7" w:rsidP="00AE285A">
      <w:pPr>
        <w:ind w:firstLine="720"/>
        <w:jc w:val="both"/>
        <w:rPr>
          <w:sz w:val="22"/>
          <w:szCs w:val="22"/>
        </w:rPr>
      </w:pPr>
    </w:p>
    <w:p w:rsidR="00AE285A" w:rsidRDefault="00AE285A" w:rsidP="00AE285A">
      <w:pPr>
        <w:ind w:firstLine="720"/>
        <w:jc w:val="center"/>
        <w:rPr>
          <w:b/>
          <w:sz w:val="22"/>
          <w:szCs w:val="22"/>
          <w:lang w:val="mk-MK"/>
        </w:rPr>
      </w:pPr>
      <w:r>
        <w:rPr>
          <w:b/>
          <w:sz w:val="22"/>
          <w:szCs w:val="22"/>
          <w:lang w:val="mk-MK"/>
        </w:rPr>
        <w:t>Член 2</w:t>
      </w:r>
      <w:r w:rsidR="003A7CCB">
        <w:rPr>
          <w:b/>
          <w:sz w:val="22"/>
          <w:szCs w:val="22"/>
          <w:lang w:val="mk-MK"/>
        </w:rPr>
        <w:t>3</w:t>
      </w:r>
    </w:p>
    <w:p w:rsidR="00AE285A" w:rsidRPr="00AE285A" w:rsidRDefault="00AE285A" w:rsidP="00AE285A">
      <w:pPr>
        <w:ind w:firstLine="720"/>
        <w:jc w:val="center"/>
        <w:rPr>
          <w:b/>
          <w:sz w:val="22"/>
          <w:szCs w:val="22"/>
          <w:lang w:val="mk-MK"/>
        </w:rPr>
      </w:pPr>
    </w:p>
    <w:p w:rsidR="00AE285A" w:rsidRDefault="00AE285A" w:rsidP="00AE285A">
      <w:pPr>
        <w:ind w:firstLine="720"/>
        <w:jc w:val="both"/>
        <w:rPr>
          <w:sz w:val="22"/>
          <w:szCs w:val="22"/>
          <w:lang w:val="mk-MK"/>
        </w:rPr>
      </w:pPr>
      <w:r>
        <w:rPr>
          <w:sz w:val="22"/>
          <w:szCs w:val="22"/>
          <w:lang w:val="mk-MK"/>
        </w:rPr>
        <w:t>По членот 99, се додаваа</w:t>
      </w:r>
      <w:r w:rsidR="00F46AF9">
        <w:rPr>
          <w:sz w:val="22"/>
          <w:szCs w:val="22"/>
          <w:lang w:val="mk-MK"/>
        </w:rPr>
        <w:t>т три нови члена 100,</w:t>
      </w:r>
      <w:r w:rsidR="00421892">
        <w:rPr>
          <w:sz w:val="22"/>
          <w:szCs w:val="22"/>
          <w:lang w:val="mk-MK"/>
        </w:rPr>
        <w:t xml:space="preserve"> </w:t>
      </w:r>
      <w:r w:rsidR="00F46AF9">
        <w:rPr>
          <w:sz w:val="22"/>
          <w:szCs w:val="22"/>
          <w:lang w:val="mk-MK"/>
        </w:rPr>
        <w:t xml:space="preserve">101 и 102 и нови наслови, </w:t>
      </w:r>
      <w:r>
        <w:rPr>
          <w:sz w:val="22"/>
          <w:szCs w:val="22"/>
          <w:lang w:val="mk-MK"/>
        </w:rPr>
        <w:t>кои гласат:</w:t>
      </w:r>
    </w:p>
    <w:p w:rsidR="00174ADF" w:rsidRDefault="00174ADF" w:rsidP="00AE285A">
      <w:pPr>
        <w:ind w:firstLine="720"/>
        <w:jc w:val="both"/>
        <w:rPr>
          <w:sz w:val="22"/>
          <w:szCs w:val="22"/>
          <w:lang w:val="mk-MK"/>
        </w:rPr>
      </w:pPr>
    </w:p>
    <w:p w:rsidR="00AE285A" w:rsidRDefault="00AE285A" w:rsidP="00AE285A">
      <w:pPr>
        <w:rPr>
          <w:b/>
          <w:sz w:val="22"/>
          <w:szCs w:val="22"/>
          <w:lang w:val="mk-MK"/>
        </w:rPr>
      </w:pPr>
      <w:r>
        <w:rPr>
          <w:b/>
          <w:sz w:val="22"/>
          <w:szCs w:val="22"/>
          <w:lang w:val="mk-MK"/>
        </w:rPr>
        <w:t xml:space="preserve">„ СИСТЕМ НА ВНАТРЕШНА КОНТРОЛА </w:t>
      </w:r>
    </w:p>
    <w:p w:rsidR="00AE285A" w:rsidRPr="00AE285A" w:rsidRDefault="00AE285A" w:rsidP="00AE285A">
      <w:pPr>
        <w:rPr>
          <w:b/>
          <w:sz w:val="22"/>
          <w:szCs w:val="22"/>
          <w:lang w:val="mk-MK"/>
        </w:rPr>
      </w:pPr>
      <w:r>
        <w:rPr>
          <w:b/>
          <w:sz w:val="22"/>
          <w:szCs w:val="22"/>
          <w:lang w:val="mk-MK"/>
        </w:rPr>
        <w:t>И ФУНКЦИИ НА КОНТРОЛА</w:t>
      </w:r>
    </w:p>
    <w:p w:rsidR="00AE285A" w:rsidRPr="00AE285A" w:rsidRDefault="00AE285A" w:rsidP="00AE285A">
      <w:pPr>
        <w:jc w:val="center"/>
        <w:rPr>
          <w:sz w:val="22"/>
          <w:szCs w:val="22"/>
        </w:rPr>
      </w:pPr>
      <w:r>
        <w:rPr>
          <w:sz w:val="22"/>
          <w:szCs w:val="22"/>
        </w:rPr>
        <w:t>Член</w:t>
      </w:r>
      <w:r>
        <w:rPr>
          <w:sz w:val="22"/>
          <w:szCs w:val="22"/>
          <w:lang w:val="mk-MK"/>
        </w:rPr>
        <w:t xml:space="preserve"> </w:t>
      </w:r>
      <w:r>
        <w:rPr>
          <w:sz w:val="22"/>
          <w:szCs w:val="22"/>
        </w:rPr>
        <w:t>100</w:t>
      </w:r>
    </w:p>
    <w:p w:rsidR="00AE285A" w:rsidRPr="00A50E7C" w:rsidRDefault="00AE285A" w:rsidP="00AE285A">
      <w:pPr>
        <w:ind w:firstLine="360"/>
        <w:jc w:val="both"/>
        <w:rPr>
          <w:sz w:val="22"/>
          <w:szCs w:val="22"/>
        </w:rPr>
      </w:pPr>
      <w:r w:rsidRPr="00A50E7C">
        <w:rPr>
          <w:rStyle w:val="markedcontent"/>
          <w:sz w:val="22"/>
          <w:szCs w:val="22"/>
        </w:rPr>
        <w:t>Надзорниот и Управниот одбор на Банката воспоставуваат систем на внатрешна</w:t>
      </w:r>
      <w:r w:rsidRPr="00A50E7C">
        <w:rPr>
          <w:sz w:val="22"/>
          <w:szCs w:val="22"/>
        </w:rPr>
        <w:br/>
      </w:r>
      <w:r w:rsidRPr="00A50E7C">
        <w:rPr>
          <w:rStyle w:val="markedcontent"/>
          <w:sz w:val="22"/>
          <w:szCs w:val="22"/>
        </w:rPr>
        <w:t>контрола којшто обезбедува ефикасно работење на Банката и во согласност со прописите,</w:t>
      </w:r>
      <w:r w:rsidRPr="00A50E7C">
        <w:rPr>
          <w:sz w:val="22"/>
          <w:szCs w:val="22"/>
        </w:rPr>
        <w:t xml:space="preserve"> </w:t>
      </w:r>
      <w:r w:rsidRPr="00A50E7C">
        <w:rPr>
          <w:rStyle w:val="markedcontent"/>
          <w:sz w:val="22"/>
          <w:szCs w:val="22"/>
        </w:rPr>
        <w:t>соодветно идентификување, мерење и контрола на ризиците со цел нивно намалување,</w:t>
      </w:r>
      <w:r w:rsidRPr="00A50E7C">
        <w:rPr>
          <w:sz w:val="22"/>
          <w:szCs w:val="22"/>
        </w:rPr>
        <w:t xml:space="preserve"> </w:t>
      </w:r>
      <w:r w:rsidRPr="00A50E7C">
        <w:rPr>
          <w:rStyle w:val="markedcontent"/>
          <w:sz w:val="22"/>
          <w:szCs w:val="22"/>
        </w:rPr>
        <w:t>оцена на ефикасноста и соодветноста на функциите на контрола и на целокупното</w:t>
      </w:r>
      <w:r w:rsidRPr="00A50E7C">
        <w:rPr>
          <w:sz w:val="22"/>
          <w:szCs w:val="22"/>
        </w:rPr>
        <w:t xml:space="preserve"> </w:t>
      </w:r>
      <w:r w:rsidRPr="00A50E7C">
        <w:rPr>
          <w:rStyle w:val="markedcontent"/>
          <w:sz w:val="22"/>
          <w:szCs w:val="22"/>
        </w:rPr>
        <w:t>корпоративно управување, вклучувајќи и оцена на квалитетот на системот на известување</w:t>
      </w:r>
      <w:r>
        <w:t xml:space="preserve"> </w:t>
      </w:r>
      <w:r w:rsidRPr="00A50E7C">
        <w:rPr>
          <w:rStyle w:val="markedcontent"/>
          <w:sz w:val="22"/>
          <w:szCs w:val="22"/>
        </w:rPr>
        <w:t>на Надзорниот и Управниот одбор, точност и навременост на информациите и податоците</w:t>
      </w:r>
      <w:r>
        <w:t xml:space="preserve"> </w:t>
      </w:r>
      <w:r w:rsidRPr="00A50E7C">
        <w:rPr>
          <w:rStyle w:val="markedcontent"/>
          <w:sz w:val="22"/>
          <w:szCs w:val="22"/>
        </w:rPr>
        <w:t>коишто се доставуваат до органите на Банката, до заинтересираните лица и до пошироката</w:t>
      </w:r>
      <w:r>
        <w:t xml:space="preserve"> </w:t>
      </w:r>
      <w:r w:rsidRPr="00A50E7C">
        <w:rPr>
          <w:rStyle w:val="markedcontent"/>
          <w:sz w:val="22"/>
          <w:szCs w:val="22"/>
        </w:rPr>
        <w:t>јавност,како и соодветни оперативни и сметководствени процедури.</w:t>
      </w:r>
      <w:r w:rsidRPr="00A50E7C">
        <w:rPr>
          <w:sz w:val="22"/>
          <w:szCs w:val="22"/>
        </w:rPr>
        <w:t xml:space="preserve"> </w:t>
      </w:r>
      <w:r w:rsidRPr="00A50E7C">
        <w:rPr>
          <w:rStyle w:val="markedcontent"/>
          <w:sz w:val="22"/>
          <w:szCs w:val="22"/>
        </w:rPr>
        <w:t>Надзорниот и Управниот одбор на Банката обезбедуваат целосна независност на функциите</w:t>
      </w:r>
      <w:r w:rsidRPr="00A50E7C">
        <w:rPr>
          <w:sz w:val="22"/>
          <w:szCs w:val="22"/>
        </w:rPr>
        <w:t xml:space="preserve"> </w:t>
      </w:r>
      <w:r w:rsidRPr="00A50E7C">
        <w:rPr>
          <w:rStyle w:val="markedcontent"/>
          <w:sz w:val="22"/>
          <w:szCs w:val="22"/>
        </w:rPr>
        <w:t>на контрола, преку:</w:t>
      </w:r>
    </w:p>
    <w:p w:rsidR="00AE285A" w:rsidRPr="00A50E7C" w:rsidRDefault="00AE285A" w:rsidP="00AE285A">
      <w:pPr>
        <w:pStyle w:val="ListParagraph"/>
        <w:numPr>
          <w:ilvl w:val="0"/>
          <w:numId w:val="24"/>
        </w:numPr>
        <w:contextualSpacing w:val="0"/>
        <w:jc w:val="both"/>
        <w:rPr>
          <w:sz w:val="22"/>
          <w:szCs w:val="22"/>
        </w:rPr>
      </w:pPr>
      <w:r w:rsidRPr="00A50E7C">
        <w:rPr>
          <w:rStyle w:val="markedcontent"/>
          <w:sz w:val="22"/>
          <w:szCs w:val="22"/>
        </w:rPr>
        <w:t>воспоставување соодветна организациска поставеност на функциите на контрола</w:t>
      </w:r>
      <w:r w:rsidRPr="00A50E7C">
        <w:rPr>
          <w:sz w:val="22"/>
          <w:szCs w:val="22"/>
        </w:rPr>
        <w:br/>
      </w:r>
      <w:r w:rsidRPr="00A50E7C">
        <w:rPr>
          <w:rStyle w:val="markedcontent"/>
          <w:sz w:val="22"/>
          <w:szCs w:val="22"/>
        </w:rPr>
        <w:t>преку нивно меѓусебно одвојување и одвојување на активностите коишто се</w:t>
      </w:r>
      <w:r w:rsidRPr="00A50E7C">
        <w:rPr>
          <w:sz w:val="22"/>
          <w:szCs w:val="22"/>
        </w:rPr>
        <w:br/>
      </w:r>
      <w:r w:rsidRPr="00A50E7C">
        <w:rPr>
          <w:rStyle w:val="markedcontent"/>
          <w:sz w:val="22"/>
          <w:szCs w:val="22"/>
        </w:rPr>
        <w:t>предмет на нивната контрола;</w:t>
      </w:r>
    </w:p>
    <w:p w:rsidR="00AE285A" w:rsidRPr="00A50E7C" w:rsidRDefault="00AE285A" w:rsidP="00AE285A">
      <w:pPr>
        <w:pStyle w:val="ListParagraph"/>
        <w:numPr>
          <w:ilvl w:val="0"/>
          <w:numId w:val="24"/>
        </w:numPr>
        <w:contextualSpacing w:val="0"/>
        <w:jc w:val="both"/>
        <w:rPr>
          <w:sz w:val="22"/>
          <w:szCs w:val="22"/>
        </w:rPr>
      </w:pPr>
      <w:r w:rsidRPr="00A50E7C">
        <w:rPr>
          <w:rStyle w:val="markedcontent"/>
          <w:sz w:val="22"/>
          <w:szCs w:val="22"/>
        </w:rPr>
        <w:t>именување лица надлежни за функциите на контрола коишто не се подредени на</w:t>
      </w:r>
      <w:r w:rsidRPr="00A50E7C">
        <w:rPr>
          <w:sz w:val="22"/>
          <w:szCs w:val="22"/>
        </w:rPr>
        <w:br/>
      </w:r>
      <w:r w:rsidRPr="00A50E7C">
        <w:rPr>
          <w:rStyle w:val="markedcontent"/>
          <w:sz w:val="22"/>
          <w:szCs w:val="22"/>
        </w:rPr>
        <w:t>лицата надлежни за активностите коишто се предмет на нивната контрола;</w:t>
      </w:r>
    </w:p>
    <w:p w:rsidR="00AE285A" w:rsidRPr="00A50E7C" w:rsidRDefault="00AE285A" w:rsidP="00AE285A">
      <w:pPr>
        <w:pStyle w:val="ListParagraph"/>
        <w:numPr>
          <w:ilvl w:val="0"/>
          <w:numId w:val="24"/>
        </w:numPr>
        <w:contextualSpacing w:val="0"/>
        <w:jc w:val="both"/>
        <w:rPr>
          <w:sz w:val="22"/>
          <w:szCs w:val="22"/>
        </w:rPr>
      </w:pPr>
      <w:r w:rsidRPr="00A50E7C">
        <w:rPr>
          <w:rStyle w:val="markedcontent"/>
          <w:sz w:val="22"/>
          <w:szCs w:val="22"/>
        </w:rPr>
        <w:t>обезбедување соодветни човечки и материјални ресурси за независно,</w:t>
      </w:r>
      <w:r w:rsidRPr="00A50E7C">
        <w:rPr>
          <w:sz w:val="22"/>
          <w:szCs w:val="22"/>
        </w:rPr>
        <w:br/>
      </w:r>
      <w:r w:rsidRPr="00A50E7C">
        <w:rPr>
          <w:rStyle w:val="markedcontent"/>
          <w:sz w:val="22"/>
          <w:szCs w:val="22"/>
        </w:rPr>
        <w:t>објективно и ефикасно извршување на функциите на контрола;</w:t>
      </w:r>
    </w:p>
    <w:p w:rsidR="00AE285A" w:rsidRPr="00A50E7C" w:rsidRDefault="00AE285A" w:rsidP="00AE285A">
      <w:pPr>
        <w:pStyle w:val="ListParagraph"/>
        <w:numPr>
          <w:ilvl w:val="0"/>
          <w:numId w:val="24"/>
        </w:numPr>
        <w:contextualSpacing w:val="0"/>
        <w:jc w:val="both"/>
        <w:rPr>
          <w:sz w:val="22"/>
          <w:szCs w:val="22"/>
        </w:rPr>
      </w:pPr>
      <w:r w:rsidRPr="00A50E7C">
        <w:rPr>
          <w:sz w:val="22"/>
          <w:szCs w:val="22"/>
          <w:lang w:val="mk-MK"/>
        </w:rPr>
        <w:t>п</w:t>
      </w:r>
      <w:r w:rsidRPr="00A50E7C">
        <w:rPr>
          <w:rStyle w:val="markedcontent"/>
          <w:sz w:val="22"/>
          <w:szCs w:val="22"/>
        </w:rPr>
        <w:t>оставеност на функциите која што ќе овозможи избегнување судир на</w:t>
      </w:r>
      <w:r w:rsidRPr="00A50E7C">
        <w:rPr>
          <w:sz w:val="22"/>
          <w:szCs w:val="22"/>
        </w:rPr>
        <w:br/>
      </w:r>
      <w:r w:rsidRPr="00A50E7C">
        <w:rPr>
          <w:rStyle w:val="markedcontent"/>
          <w:sz w:val="22"/>
          <w:szCs w:val="22"/>
        </w:rPr>
        <w:t>интересите;</w:t>
      </w:r>
    </w:p>
    <w:p w:rsidR="00AE285A" w:rsidRPr="00A50E7C" w:rsidRDefault="00AE285A" w:rsidP="00AE285A">
      <w:pPr>
        <w:pStyle w:val="ListParagraph"/>
        <w:numPr>
          <w:ilvl w:val="0"/>
          <w:numId w:val="24"/>
        </w:numPr>
        <w:contextualSpacing w:val="0"/>
        <w:jc w:val="both"/>
        <w:rPr>
          <w:sz w:val="22"/>
          <w:szCs w:val="22"/>
        </w:rPr>
      </w:pPr>
      <w:r w:rsidRPr="00A50E7C">
        <w:rPr>
          <w:rStyle w:val="markedcontent"/>
          <w:sz w:val="22"/>
          <w:szCs w:val="22"/>
        </w:rPr>
        <w:t>обезбедување непречен пристап до сите вработени во Банката и до сите</w:t>
      </w:r>
      <w:r w:rsidRPr="00A50E7C">
        <w:rPr>
          <w:sz w:val="22"/>
          <w:szCs w:val="22"/>
        </w:rPr>
        <w:br/>
      </w:r>
      <w:r w:rsidRPr="00A50E7C">
        <w:rPr>
          <w:rStyle w:val="markedcontent"/>
          <w:sz w:val="22"/>
          <w:szCs w:val="22"/>
        </w:rPr>
        <w:t>информации коишто се потребни за ефикасно спроведување на соодветната</w:t>
      </w:r>
      <w:r w:rsidRPr="00A50E7C">
        <w:rPr>
          <w:sz w:val="22"/>
          <w:szCs w:val="22"/>
        </w:rPr>
        <w:br/>
      </w:r>
      <w:r w:rsidRPr="00A50E7C">
        <w:rPr>
          <w:rStyle w:val="markedcontent"/>
          <w:sz w:val="22"/>
          <w:szCs w:val="22"/>
        </w:rPr>
        <w:t>функција на контрола;</w:t>
      </w:r>
    </w:p>
    <w:p w:rsidR="00AE285A" w:rsidRPr="00A50E7C" w:rsidRDefault="00AE285A" w:rsidP="00AE285A">
      <w:pPr>
        <w:pStyle w:val="ListParagraph"/>
        <w:numPr>
          <w:ilvl w:val="0"/>
          <w:numId w:val="24"/>
        </w:numPr>
        <w:contextualSpacing w:val="0"/>
        <w:jc w:val="both"/>
        <w:rPr>
          <w:sz w:val="22"/>
          <w:szCs w:val="22"/>
        </w:rPr>
      </w:pPr>
      <w:r w:rsidRPr="00A50E7C">
        <w:rPr>
          <w:rStyle w:val="markedcontent"/>
          <w:sz w:val="22"/>
          <w:szCs w:val="22"/>
        </w:rPr>
        <w:t>воспоставување начин на наградување на лицата вклучени во извршувањето на</w:t>
      </w:r>
      <w:r w:rsidRPr="00A50E7C">
        <w:rPr>
          <w:sz w:val="22"/>
          <w:szCs w:val="22"/>
        </w:rPr>
        <w:br/>
      </w:r>
      <w:r w:rsidRPr="00A50E7C">
        <w:rPr>
          <w:rStyle w:val="markedcontent"/>
          <w:sz w:val="22"/>
          <w:szCs w:val="22"/>
        </w:rPr>
        <w:t>одделните функции на контрола којшто не е поврзан со успешноста на</w:t>
      </w:r>
      <w:r w:rsidRPr="00A50E7C">
        <w:rPr>
          <w:sz w:val="22"/>
          <w:szCs w:val="22"/>
        </w:rPr>
        <w:br/>
      </w:r>
      <w:r w:rsidRPr="00A50E7C">
        <w:rPr>
          <w:rStyle w:val="markedcontent"/>
          <w:sz w:val="22"/>
          <w:szCs w:val="22"/>
        </w:rPr>
        <w:t>активностите коишто се предмет на нивна контрола</w:t>
      </w:r>
      <w:r w:rsidR="00421892">
        <w:rPr>
          <w:rStyle w:val="markedcontent"/>
          <w:sz w:val="22"/>
          <w:szCs w:val="22"/>
          <w:lang w:val="mk-MK"/>
        </w:rPr>
        <w:t xml:space="preserve"> и</w:t>
      </w:r>
    </w:p>
    <w:p w:rsidR="00AE285A" w:rsidRPr="00A50E7C" w:rsidRDefault="00AE285A" w:rsidP="00AE285A">
      <w:pPr>
        <w:pStyle w:val="ListParagraph"/>
        <w:numPr>
          <w:ilvl w:val="0"/>
          <w:numId w:val="24"/>
        </w:numPr>
        <w:contextualSpacing w:val="0"/>
        <w:jc w:val="both"/>
        <w:rPr>
          <w:rStyle w:val="markedcontent"/>
          <w:sz w:val="22"/>
          <w:szCs w:val="22"/>
        </w:rPr>
      </w:pPr>
      <w:proofErr w:type="gramStart"/>
      <w:r w:rsidRPr="00A50E7C">
        <w:rPr>
          <w:rStyle w:val="markedcontent"/>
          <w:sz w:val="22"/>
          <w:szCs w:val="22"/>
        </w:rPr>
        <w:t>воспоставување</w:t>
      </w:r>
      <w:proofErr w:type="gramEnd"/>
      <w:r>
        <w:rPr>
          <w:rStyle w:val="markedcontent"/>
          <w:sz w:val="22"/>
          <w:szCs w:val="22"/>
        </w:rPr>
        <w:t xml:space="preserve"> </w:t>
      </w:r>
      <w:r w:rsidRPr="00A50E7C">
        <w:rPr>
          <w:rStyle w:val="markedcontent"/>
          <w:sz w:val="22"/>
          <w:szCs w:val="22"/>
        </w:rPr>
        <w:t>механизам за непречена соработка меѓу лицата вклучени во извршувањето на одделните функции на контрола и останатите вработени во</w:t>
      </w:r>
      <w:r w:rsidRPr="00A50E7C">
        <w:rPr>
          <w:rStyle w:val="markedcontent"/>
          <w:sz w:val="22"/>
          <w:szCs w:val="22"/>
        </w:rPr>
        <w:br/>
        <w:t>Банката.</w:t>
      </w:r>
    </w:p>
    <w:p w:rsidR="00AE285A" w:rsidRDefault="00AE285A" w:rsidP="00AE285A">
      <w:pPr>
        <w:ind w:firstLine="360"/>
        <w:jc w:val="both"/>
        <w:rPr>
          <w:rStyle w:val="markedcontent"/>
          <w:sz w:val="22"/>
          <w:szCs w:val="22"/>
          <w:lang w:val="mk-MK"/>
        </w:rPr>
      </w:pPr>
      <w:r w:rsidRPr="00A50E7C">
        <w:rPr>
          <w:rStyle w:val="markedcontent"/>
          <w:sz w:val="22"/>
          <w:szCs w:val="22"/>
        </w:rPr>
        <w:t>Надзорниот одбор ги уредува со посебен интерен акт надлежностите, начинот на</w:t>
      </w:r>
      <w:r w:rsidRPr="00A50E7C">
        <w:rPr>
          <w:sz w:val="22"/>
          <w:szCs w:val="22"/>
        </w:rPr>
        <w:br/>
      </w:r>
      <w:r w:rsidRPr="00A50E7C">
        <w:rPr>
          <w:rStyle w:val="markedcontent"/>
          <w:sz w:val="22"/>
          <w:szCs w:val="22"/>
        </w:rPr>
        <w:t>организацијата и функционирањето на внатрешната контрола во согласност со одредбите од</w:t>
      </w:r>
      <w:r w:rsidRPr="00A50E7C">
        <w:rPr>
          <w:sz w:val="22"/>
          <w:szCs w:val="22"/>
        </w:rPr>
        <w:t xml:space="preserve"> </w:t>
      </w:r>
      <w:r w:rsidRPr="00A50E7C">
        <w:rPr>
          <w:rStyle w:val="markedcontent"/>
          <w:sz w:val="22"/>
          <w:szCs w:val="22"/>
        </w:rPr>
        <w:t>овој Статут</w:t>
      </w:r>
      <w:r>
        <w:rPr>
          <w:rStyle w:val="markedcontent"/>
          <w:sz w:val="22"/>
          <w:szCs w:val="22"/>
          <w:lang w:val="mk-MK"/>
        </w:rPr>
        <w:t>.</w:t>
      </w:r>
    </w:p>
    <w:p w:rsidR="0071547B" w:rsidRDefault="0071547B" w:rsidP="00AE285A">
      <w:pPr>
        <w:ind w:firstLine="360"/>
        <w:jc w:val="both"/>
        <w:rPr>
          <w:rStyle w:val="markedcontent"/>
          <w:sz w:val="22"/>
          <w:szCs w:val="22"/>
          <w:lang w:val="mk-MK"/>
        </w:rPr>
      </w:pPr>
    </w:p>
    <w:p w:rsidR="00F704F8" w:rsidRDefault="00F704F8" w:rsidP="00AE285A">
      <w:pPr>
        <w:jc w:val="both"/>
        <w:rPr>
          <w:sz w:val="22"/>
          <w:szCs w:val="22"/>
          <w:lang w:val="mk-MK"/>
        </w:rPr>
      </w:pPr>
    </w:p>
    <w:p w:rsidR="00F704F8" w:rsidRPr="00600668" w:rsidRDefault="00F704F8" w:rsidP="00AE285A">
      <w:pPr>
        <w:jc w:val="both"/>
        <w:rPr>
          <w:sz w:val="22"/>
          <w:szCs w:val="22"/>
          <w:lang w:val="mk-MK"/>
        </w:rPr>
      </w:pPr>
    </w:p>
    <w:p w:rsidR="00AE285A" w:rsidRDefault="00AE285A" w:rsidP="00AE285A">
      <w:pPr>
        <w:rPr>
          <w:b/>
          <w:sz w:val="22"/>
          <w:szCs w:val="22"/>
          <w:lang w:val="mk-MK"/>
        </w:rPr>
      </w:pPr>
      <w:r>
        <w:rPr>
          <w:b/>
          <w:sz w:val="22"/>
          <w:szCs w:val="22"/>
          <w:lang w:val="mk-MK"/>
        </w:rPr>
        <w:lastRenderedPageBreak/>
        <w:t>ПОЛИТИКА ЗА НАГРАДУВАЊЕ</w:t>
      </w:r>
    </w:p>
    <w:p w:rsidR="00AE285A" w:rsidRPr="007E6CD0" w:rsidRDefault="00421892" w:rsidP="00AE285A">
      <w:pPr>
        <w:jc w:val="center"/>
        <w:rPr>
          <w:sz w:val="22"/>
          <w:szCs w:val="22"/>
        </w:rPr>
      </w:pPr>
      <w:r>
        <w:rPr>
          <w:sz w:val="22"/>
          <w:szCs w:val="22"/>
          <w:lang w:val="mk-MK"/>
        </w:rPr>
        <w:t>Ч</w:t>
      </w:r>
      <w:r w:rsidR="00AE285A">
        <w:rPr>
          <w:sz w:val="22"/>
          <w:szCs w:val="22"/>
        </w:rPr>
        <w:t>лен 101</w:t>
      </w:r>
    </w:p>
    <w:p w:rsidR="00AE285A" w:rsidRDefault="00AE285A" w:rsidP="00AE285A">
      <w:pPr>
        <w:rPr>
          <w:b/>
          <w:sz w:val="22"/>
          <w:szCs w:val="22"/>
          <w:lang w:val="mk-MK"/>
        </w:rPr>
      </w:pPr>
    </w:p>
    <w:p w:rsidR="00AE285A" w:rsidRDefault="00AE285A" w:rsidP="00AE285A">
      <w:pPr>
        <w:ind w:firstLine="720"/>
        <w:jc w:val="both"/>
        <w:rPr>
          <w:rStyle w:val="markedcontent"/>
          <w:sz w:val="22"/>
          <w:szCs w:val="22"/>
        </w:rPr>
      </w:pPr>
      <w:r>
        <w:rPr>
          <w:rStyle w:val="markedcontent"/>
          <w:sz w:val="22"/>
          <w:szCs w:val="22"/>
          <w:lang w:val="mk-MK"/>
        </w:rPr>
        <w:t xml:space="preserve">Со </w:t>
      </w:r>
      <w:r w:rsidRPr="00600668">
        <w:rPr>
          <w:rStyle w:val="markedcontent"/>
          <w:sz w:val="22"/>
          <w:szCs w:val="22"/>
        </w:rPr>
        <w:t xml:space="preserve">Политика за наградување за вработените во Банката, </w:t>
      </w:r>
      <w:r>
        <w:rPr>
          <w:rStyle w:val="markedcontent"/>
          <w:sz w:val="22"/>
          <w:szCs w:val="22"/>
          <w:lang w:val="mk-MK"/>
        </w:rPr>
        <w:t>се дефинираат</w:t>
      </w:r>
      <w:r w:rsidRPr="00600668">
        <w:rPr>
          <w:rStyle w:val="markedcontent"/>
          <w:sz w:val="22"/>
          <w:szCs w:val="22"/>
        </w:rPr>
        <w:t xml:space="preserve"> јасни и транспарентни правила и критериуми за определување на висината на вкупниот надоместок, а особено за</w:t>
      </w:r>
      <w:r>
        <w:rPr>
          <w:rStyle w:val="markedcontent"/>
          <w:sz w:val="22"/>
          <w:szCs w:val="22"/>
        </w:rPr>
        <w:t xml:space="preserve"> </w:t>
      </w:r>
      <w:r w:rsidRPr="00600668">
        <w:rPr>
          <w:rStyle w:val="markedcontent"/>
          <w:sz w:val="22"/>
          <w:szCs w:val="22"/>
        </w:rPr>
        <w:t>јасно определување и разграничување помеѓу фиксниот и варијабилниот дел од</w:t>
      </w:r>
      <w:r>
        <w:rPr>
          <w:rStyle w:val="markedcontent"/>
          <w:sz w:val="22"/>
          <w:szCs w:val="22"/>
        </w:rPr>
        <w:t xml:space="preserve"> </w:t>
      </w:r>
      <w:r w:rsidRPr="00600668">
        <w:rPr>
          <w:rStyle w:val="markedcontent"/>
          <w:sz w:val="22"/>
          <w:szCs w:val="22"/>
        </w:rPr>
        <w:t>вкупниот надоместок.</w:t>
      </w:r>
    </w:p>
    <w:p w:rsidR="00AE285A" w:rsidRPr="00AE285A" w:rsidRDefault="00AE285A" w:rsidP="00AE285A">
      <w:pPr>
        <w:ind w:firstLine="720"/>
        <w:jc w:val="both"/>
        <w:rPr>
          <w:rStyle w:val="markedcontent"/>
          <w:sz w:val="22"/>
          <w:szCs w:val="22"/>
        </w:rPr>
      </w:pPr>
      <w:r w:rsidRPr="00600668">
        <w:rPr>
          <w:rStyle w:val="markedcontent"/>
          <w:sz w:val="22"/>
          <w:szCs w:val="22"/>
          <w:lang w:val="mk-MK"/>
        </w:rPr>
        <w:t>Надзорниот одбор на Банката редовно ја прегледува</w:t>
      </w:r>
      <w:r>
        <w:rPr>
          <w:rStyle w:val="markedcontent"/>
          <w:sz w:val="22"/>
          <w:szCs w:val="22"/>
          <w:lang w:val="mk-MK"/>
        </w:rPr>
        <w:t xml:space="preserve"> соодветноста на Политиката за </w:t>
      </w:r>
      <w:r w:rsidRPr="00600668">
        <w:rPr>
          <w:rStyle w:val="markedcontent"/>
          <w:sz w:val="22"/>
          <w:szCs w:val="22"/>
          <w:lang w:val="mk-MK"/>
        </w:rPr>
        <w:t>наградување и практиките за награ</w:t>
      </w:r>
      <w:r>
        <w:rPr>
          <w:rStyle w:val="markedcontent"/>
          <w:sz w:val="22"/>
          <w:szCs w:val="22"/>
          <w:lang w:val="mk-MK"/>
        </w:rPr>
        <w:t xml:space="preserve">дување, најмалку еднаш годишно. </w:t>
      </w:r>
      <w:r w:rsidRPr="00600668">
        <w:rPr>
          <w:rStyle w:val="markedcontent"/>
          <w:sz w:val="22"/>
          <w:szCs w:val="22"/>
          <w:lang w:val="mk-MK"/>
        </w:rPr>
        <w:t>Банката ги објавува информациите поврзани со Политиката на наградување и практиките за</w:t>
      </w:r>
      <w:r w:rsidRPr="00600668">
        <w:rPr>
          <w:rStyle w:val="markedcontent"/>
          <w:sz w:val="22"/>
          <w:szCs w:val="22"/>
          <w:lang w:val="mk-MK"/>
        </w:rPr>
        <w:br/>
        <w:t>наградување во обем и на начин како што е наведено со одредбите кои се обврзувачки за</w:t>
      </w:r>
      <w:r w:rsidRPr="00600668">
        <w:rPr>
          <w:rStyle w:val="markedcontent"/>
          <w:sz w:val="22"/>
          <w:szCs w:val="22"/>
          <w:lang w:val="mk-MK"/>
        </w:rPr>
        <w:br/>
        <w:t>Банката</w:t>
      </w:r>
      <w:r w:rsidR="008D4691">
        <w:rPr>
          <w:rStyle w:val="markedcontent"/>
          <w:sz w:val="22"/>
          <w:szCs w:val="22"/>
          <w:lang w:val="mk-MK"/>
        </w:rPr>
        <w:t>.</w:t>
      </w:r>
    </w:p>
    <w:p w:rsidR="00AE285A" w:rsidRDefault="00AE285A" w:rsidP="00AE285A">
      <w:pPr>
        <w:jc w:val="both"/>
        <w:rPr>
          <w:rStyle w:val="markedcontent"/>
          <w:sz w:val="22"/>
          <w:szCs w:val="22"/>
        </w:rPr>
      </w:pPr>
    </w:p>
    <w:p w:rsidR="00AE285A" w:rsidRPr="00600668" w:rsidRDefault="00AE285A" w:rsidP="00AE285A">
      <w:pPr>
        <w:jc w:val="both"/>
        <w:rPr>
          <w:rStyle w:val="markedcontent"/>
        </w:rPr>
      </w:pPr>
    </w:p>
    <w:p w:rsidR="00AE285A" w:rsidRDefault="00AE285A" w:rsidP="00AE285A">
      <w:pPr>
        <w:rPr>
          <w:b/>
          <w:sz w:val="22"/>
          <w:szCs w:val="22"/>
        </w:rPr>
      </w:pPr>
      <w:r w:rsidRPr="009A1CF9">
        <w:rPr>
          <w:b/>
          <w:sz w:val="22"/>
          <w:szCs w:val="22"/>
        </w:rPr>
        <w:t xml:space="preserve">ОДГОВОРНОСТ ЗА ЖИВОТНАТА СРЕДИНА </w:t>
      </w:r>
    </w:p>
    <w:p w:rsidR="00AE285A" w:rsidRDefault="00AE285A" w:rsidP="00AE285A">
      <w:pPr>
        <w:rPr>
          <w:sz w:val="22"/>
          <w:szCs w:val="22"/>
        </w:rPr>
      </w:pPr>
      <w:r w:rsidRPr="009A1CF9">
        <w:rPr>
          <w:b/>
          <w:sz w:val="22"/>
          <w:szCs w:val="22"/>
        </w:rPr>
        <w:t>И ОПШТЕСТВЕНИТЕ ПРАШАЊА</w:t>
      </w:r>
      <w:r w:rsidRPr="007416AD">
        <w:rPr>
          <w:b/>
          <w:sz w:val="22"/>
          <w:szCs w:val="22"/>
        </w:rPr>
        <w:br/>
      </w:r>
    </w:p>
    <w:p w:rsidR="00AE285A" w:rsidRDefault="00AE285A" w:rsidP="00D85B91">
      <w:pPr>
        <w:jc w:val="center"/>
        <w:rPr>
          <w:sz w:val="22"/>
          <w:szCs w:val="22"/>
          <w:lang w:val="mk-MK"/>
        </w:rPr>
      </w:pPr>
      <w:r w:rsidRPr="009A1CF9">
        <w:rPr>
          <w:sz w:val="22"/>
          <w:szCs w:val="22"/>
        </w:rPr>
        <w:t>Член</w:t>
      </w:r>
      <w:r w:rsidRPr="009A1CF9">
        <w:rPr>
          <w:sz w:val="22"/>
          <w:szCs w:val="22"/>
          <w:lang w:val="mk-MK"/>
        </w:rPr>
        <w:t xml:space="preserve"> 102</w:t>
      </w:r>
    </w:p>
    <w:p w:rsidR="00D85B91" w:rsidRPr="00D85B91" w:rsidRDefault="00D85B91" w:rsidP="00D85B91">
      <w:pPr>
        <w:jc w:val="center"/>
        <w:rPr>
          <w:sz w:val="22"/>
          <w:szCs w:val="22"/>
          <w:lang w:val="mk-MK"/>
        </w:rPr>
      </w:pPr>
    </w:p>
    <w:p w:rsidR="00AE285A" w:rsidRPr="00AE285A" w:rsidRDefault="00AE285A" w:rsidP="00AE285A">
      <w:pPr>
        <w:ind w:firstLine="720"/>
        <w:jc w:val="both"/>
        <w:rPr>
          <w:rStyle w:val="markedcontent"/>
          <w:lang w:val="mk-MK"/>
        </w:rPr>
      </w:pPr>
      <w:r w:rsidRPr="00AE285A">
        <w:rPr>
          <w:rStyle w:val="markedcontent"/>
          <w:sz w:val="22"/>
          <w:szCs w:val="22"/>
          <w:lang w:val="mk-MK"/>
        </w:rPr>
        <w:t xml:space="preserve">Банката се грижи за одржливо финансиско работење </w:t>
      </w:r>
      <w:r>
        <w:rPr>
          <w:rStyle w:val="markedcontent"/>
          <w:sz w:val="22"/>
          <w:szCs w:val="22"/>
          <w:lang w:val="mk-MK"/>
        </w:rPr>
        <w:t xml:space="preserve">земајќи ги предвид социјалните и  </w:t>
      </w:r>
      <w:r w:rsidRPr="00AE285A">
        <w:rPr>
          <w:rStyle w:val="markedcontent"/>
          <w:sz w:val="22"/>
          <w:szCs w:val="22"/>
          <w:lang w:val="mk-MK"/>
        </w:rPr>
        <w:t>еколошките ризици и можности за заштита и унапредување на животната средина.</w:t>
      </w:r>
    </w:p>
    <w:p w:rsidR="00AE285A" w:rsidRDefault="00AE285A" w:rsidP="00AE285A">
      <w:pPr>
        <w:ind w:firstLine="720"/>
        <w:jc w:val="both"/>
        <w:rPr>
          <w:sz w:val="22"/>
          <w:szCs w:val="22"/>
        </w:rPr>
      </w:pPr>
      <w:r w:rsidRPr="009A1CF9">
        <w:rPr>
          <w:sz w:val="22"/>
          <w:szCs w:val="22"/>
        </w:rPr>
        <w:t>Надзорниот и управниот одбор водат сметка во мерките и стимулациите за успешност да се земат предвид релевантните прашања од животната средина и прашањата од општествен интерес.</w:t>
      </w:r>
    </w:p>
    <w:p w:rsidR="00AE285A" w:rsidRPr="007416AD" w:rsidRDefault="00AE285A" w:rsidP="00AE285A">
      <w:pPr>
        <w:ind w:firstLine="720"/>
        <w:jc w:val="both"/>
        <w:rPr>
          <w:sz w:val="22"/>
          <w:szCs w:val="22"/>
          <w:lang w:val="mk-MK"/>
        </w:rPr>
      </w:pPr>
      <w:r>
        <w:rPr>
          <w:sz w:val="22"/>
          <w:szCs w:val="22"/>
        </w:rPr>
        <w:t>Со интерен</w:t>
      </w:r>
      <w:r w:rsidRPr="007416AD">
        <w:rPr>
          <w:sz w:val="22"/>
          <w:szCs w:val="22"/>
        </w:rPr>
        <w:t xml:space="preserve"> </w:t>
      </w:r>
      <w:r>
        <w:rPr>
          <w:sz w:val="22"/>
          <w:szCs w:val="22"/>
        </w:rPr>
        <w:t>акт</w:t>
      </w:r>
      <w:r w:rsidRPr="007416AD">
        <w:rPr>
          <w:sz w:val="22"/>
          <w:szCs w:val="22"/>
        </w:rPr>
        <w:t xml:space="preserve"> на Банката поблиску ќе се регулираат критериумите на Банката за</w:t>
      </w:r>
      <w:r w:rsidRPr="007416AD">
        <w:rPr>
          <w:sz w:val="22"/>
          <w:szCs w:val="22"/>
        </w:rPr>
        <w:br/>
      </w:r>
      <w:r w:rsidRPr="00607B61">
        <w:rPr>
          <w:bCs/>
        </w:rPr>
        <w:t>о</w:t>
      </w:r>
      <w:r>
        <w:rPr>
          <w:bCs/>
        </w:rPr>
        <w:t xml:space="preserve">држливо финансиско работење </w:t>
      </w:r>
      <w:r>
        <w:rPr>
          <w:bCs/>
          <w:lang w:val="mk-MK"/>
        </w:rPr>
        <w:t xml:space="preserve">и </w:t>
      </w:r>
      <w:r w:rsidRPr="007416AD">
        <w:rPr>
          <w:sz w:val="22"/>
          <w:szCs w:val="22"/>
        </w:rPr>
        <w:t>заштита на животната средина</w:t>
      </w:r>
      <w:r>
        <w:rPr>
          <w:rStyle w:val="markedcontent"/>
          <w:rFonts w:ascii="Arial" w:hAnsi="Arial" w:cs="Arial"/>
        </w:rPr>
        <w:t>“.</w:t>
      </w:r>
    </w:p>
    <w:p w:rsidR="00AE285A" w:rsidRPr="00AE285A" w:rsidRDefault="00AE285A" w:rsidP="00AE285A">
      <w:pPr>
        <w:ind w:firstLine="720"/>
        <w:jc w:val="both"/>
        <w:rPr>
          <w:sz w:val="22"/>
          <w:szCs w:val="22"/>
          <w:lang w:val="mk-MK"/>
        </w:rPr>
      </w:pPr>
    </w:p>
    <w:p w:rsidR="00CD6EB4" w:rsidRPr="00B12D1B" w:rsidRDefault="00CD6EB4" w:rsidP="00CD6EB4">
      <w:pPr>
        <w:ind w:firstLine="720"/>
        <w:jc w:val="both"/>
        <w:rPr>
          <w:b/>
          <w:sz w:val="22"/>
          <w:szCs w:val="22"/>
          <w:lang w:val="mk-MK"/>
        </w:rPr>
      </w:pPr>
    </w:p>
    <w:p w:rsidR="008D6569" w:rsidRDefault="008D6569" w:rsidP="008D6569">
      <w:pPr>
        <w:jc w:val="center"/>
        <w:rPr>
          <w:b/>
          <w:sz w:val="22"/>
          <w:szCs w:val="22"/>
          <w:lang w:val="mk-MK"/>
        </w:rPr>
      </w:pPr>
      <w:r w:rsidRPr="003A0C84">
        <w:rPr>
          <w:b/>
          <w:sz w:val="22"/>
          <w:szCs w:val="22"/>
          <w:lang w:val="mk-MK"/>
        </w:rPr>
        <w:t xml:space="preserve">Член </w:t>
      </w:r>
      <w:r w:rsidR="00D85B91">
        <w:rPr>
          <w:b/>
          <w:sz w:val="22"/>
          <w:szCs w:val="22"/>
          <w:lang w:val="mk-MK"/>
        </w:rPr>
        <w:t>2</w:t>
      </w:r>
      <w:r w:rsidR="003A7CCB">
        <w:rPr>
          <w:b/>
          <w:sz w:val="22"/>
          <w:szCs w:val="22"/>
        </w:rPr>
        <w:t>4</w:t>
      </w:r>
    </w:p>
    <w:p w:rsidR="008D6569" w:rsidRPr="0037613E" w:rsidRDefault="008D6569" w:rsidP="008D6569">
      <w:pPr>
        <w:jc w:val="center"/>
        <w:rPr>
          <w:b/>
          <w:sz w:val="22"/>
          <w:szCs w:val="22"/>
          <w:lang w:val="mk-MK"/>
        </w:rPr>
      </w:pPr>
    </w:p>
    <w:p w:rsidR="00F46AF9" w:rsidRDefault="00F46AF9" w:rsidP="008D6569">
      <w:pPr>
        <w:ind w:firstLine="720"/>
        <w:jc w:val="both"/>
        <w:rPr>
          <w:sz w:val="22"/>
          <w:szCs w:val="22"/>
          <w:lang w:val="mk-MK"/>
        </w:rPr>
      </w:pPr>
      <w:r>
        <w:rPr>
          <w:sz w:val="22"/>
          <w:szCs w:val="22"/>
          <w:lang w:val="mk-MK"/>
        </w:rPr>
        <w:t>Членот 100 станува член 103.</w:t>
      </w:r>
    </w:p>
    <w:p w:rsidR="00F46AF9" w:rsidRDefault="00F46AF9" w:rsidP="008D6569">
      <w:pPr>
        <w:ind w:firstLine="720"/>
        <w:jc w:val="both"/>
        <w:rPr>
          <w:sz w:val="22"/>
          <w:szCs w:val="22"/>
          <w:lang w:val="mk-MK"/>
        </w:rPr>
      </w:pPr>
      <w:r>
        <w:rPr>
          <w:sz w:val="22"/>
          <w:szCs w:val="22"/>
          <w:lang w:val="mk-MK"/>
        </w:rPr>
        <w:t>Членот 101 кој станува 104, во ставот 1 зборовите:„26.05.2021 година“, се заменуваат со зборовите:„17.10.2022 година“.</w:t>
      </w:r>
    </w:p>
    <w:p w:rsidR="00D85B91" w:rsidRDefault="00F46AF9" w:rsidP="008D6569">
      <w:pPr>
        <w:ind w:firstLine="720"/>
        <w:jc w:val="both"/>
        <w:rPr>
          <w:sz w:val="22"/>
          <w:szCs w:val="22"/>
          <w:lang w:val="mk-MK"/>
        </w:rPr>
      </w:pPr>
      <w:r>
        <w:rPr>
          <w:sz w:val="22"/>
          <w:szCs w:val="22"/>
          <w:lang w:val="mk-MK"/>
        </w:rPr>
        <w:t>Членовите 102 и 103 стануваат членови 105 и 106</w:t>
      </w:r>
      <w:r w:rsidR="00D85B91">
        <w:rPr>
          <w:sz w:val="22"/>
          <w:szCs w:val="22"/>
          <w:lang w:val="mk-MK"/>
        </w:rPr>
        <w:t>.</w:t>
      </w:r>
    </w:p>
    <w:p w:rsidR="00D85B91" w:rsidRDefault="00D85B91" w:rsidP="008D6569">
      <w:pPr>
        <w:ind w:firstLine="720"/>
        <w:jc w:val="both"/>
        <w:rPr>
          <w:sz w:val="22"/>
          <w:szCs w:val="22"/>
          <w:lang w:val="mk-MK"/>
        </w:rPr>
      </w:pPr>
    </w:p>
    <w:p w:rsidR="00D85B91" w:rsidRDefault="00D85B91" w:rsidP="008D6569">
      <w:pPr>
        <w:ind w:firstLine="720"/>
        <w:jc w:val="both"/>
        <w:rPr>
          <w:sz w:val="22"/>
          <w:szCs w:val="22"/>
          <w:lang w:val="mk-MK"/>
        </w:rPr>
      </w:pPr>
    </w:p>
    <w:p w:rsidR="00D85B91" w:rsidRDefault="00D85B91" w:rsidP="00D85B91">
      <w:pPr>
        <w:jc w:val="center"/>
        <w:rPr>
          <w:b/>
          <w:sz w:val="22"/>
          <w:szCs w:val="22"/>
          <w:lang w:val="mk-MK"/>
        </w:rPr>
      </w:pPr>
      <w:r w:rsidRPr="00D85B91">
        <w:rPr>
          <w:b/>
          <w:sz w:val="22"/>
          <w:szCs w:val="22"/>
          <w:lang w:val="mk-MK"/>
        </w:rPr>
        <w:t xml:space="preserve">Член </w:t>
      </w:r>
      <w:r w:rsidR="003A7CCB">
        <w:rPr>
          <w:b/>
          <w:sz w:val="22"/>
          <w:szCs w:val="22"/>
          <w:lang w:val="mk-MK"/>
        </w:rPr>
        <w:t>25</w:t>
      </w:r>
    </w:p>
    <w:p w:rsidR="003A7CCB" w:rsidRPr="00D85B91" w:rsidRDefault="003A7CCB" w:rsidP="00D85B91">
      <w:pPr>
        <w:jc w:val="center"/>
        <w:rPr>
          <w:b/>
          <w:sz w:val="22"/>
          <w:szCs w:val="22"/>
        </w:rPr>
      </w:pPr>
    </w:p>
    <w:p w:rsidR="00D85B91" w:rsidRPr="00D85B91" w:rsidRDefault="00D85B91" w:rsidP="00D85B91">
      <w:pPr>
        <w:ind w:firstLine="720"/>
        <w:jc w:val="both"/>
        <w:rPr>
          <w:sz w:val="22"/>
          <w:szCs w:val="22"/>
          <w:lang w:val="mk-MK"/>
        </w:rPr>
      </w:pPr>
      <w:r w:rsidRPr="00D85B91">
        <w:rPr>
          <w:sz w:val="22"/>
          <w:szCs w:val="22"/>
          <w:lang w:val="mk-MK"/>
        </w:rPr>
        <w:t>Одлуката стапува на сила со денот на добивање на согласност од Гувернерот на Народна Банка на Република Северна Македонија и по нејзиното усвојување од Собранието на Банката.</w:t>
      </w:r>
    </w:p>
    <w:p w:rsidR="00D85B91" w:rsidRPr="00D85B91" w:rsidRDefault="00D85B91" w:rsidP="00D85B91">
      <w:pPr>
        <w:rPr>
          <w:b/>
          <w:sz w:val="22"/>
          <w:szCs w:val="22"/>
          <w:lang w:val="mk-MK"/>
        </w:rPr>
      </w:pPr>
    </w:p>
    <w:p w:rsidR="00D85B91" w:rsidRDefault="00D85B91" w:rsidP="00D85B91">
      <w:pPr>
        <w:jc w:val="center"/>
        <w:rPr>
          <w:b/>
          <w:sz w:val="22"/>
          <w:szCs w:val="22"/>
          <w:lang w:val="mk-MK"/>
        </w:rPr>
      </w:pPr>
      <w:r w:rsidRPr="00D85B91">
        <w:rPr>
          <w:b/>
          <w:sz w:val="22"/>
          <w:szCs w:val="22"/>
          <w:lang w:val="mk-MK"/>
        </w:rPr>
        <w:t xml:space="preserve">Член </w:t>
      </w:r>
      <w:r w:rsidR="003A7CCB">
        <w:rPr>
          <w:b/>
          <w:sz w:val="22"/>
          <w:szCs w:val="22"/>
          <w:lang w:val="mk-MK"/>
        </w:rPr>
        <w:t>26</w:t>
      </w:r>
    </w:p>
    <w:p w:rsidR="003A7CCB" w:rsidRPr="00D85B91" w:rsidRDefault="003A7CCB" w:rsidP="00D85B91">
      <w:pPr>
        <w:jc w:val="center"/>
        <w:rPr>
          <w:b/>
          <w:sz w:val="22"/>
          <w:szCs w:val="22"/>
        </w:rPr>
      </w:pPr>
    </w:p>
    <w:p w:rsidR="00D85B91" w:rsidRPr="00D85B91" w:rsidRDefault="00D85B91" w:rsidP="00D85B91">
      <w:pPr>
        <w:ind w:firstLine="720"/>
        <w:jc w:val="both"/>
        <w:rPr>
          <w:sz w:val="22"/>
          <w:szCs w:val="22"/>
          <w:lang w:val="mk-MK"/>
        </w:rPr>
      </w:pPr>
      <w:r w:rsidRPr="00D85B91">
        <w:rPr>
          <w:sz w:val="22"/>
          <w:szCs w:val="22"/>
          <w:lang w:val="mk-MK"/>
        </w:rPr>
        <w:t>Се овластува Надзорниот одбор на Банката да врши измени и дополнување на оваа одлука, во случај да има потреба.</w:t>
      </w:r>
    </w:p>
    <w:p w:rsidR="00D85B91" w:rsidRPr="00EA5707" w:rsidRDefault="00D85B91" w:rsidP="00EA5707">
      <w:pPr>
        <w:ind w:firstLine="720"/>
        <w:rPr>
          <w:sz w:val="22"/>
          <w:szCs w:val="22"/>
          <w:lang w:val="mk-MK"/>
        </w:rPr>
      </w:pPr>
      <w:r w:rsidRPr="00D85B91">
        <w:rPr>
          <w:sz w:val="22"/>
          <w:szCs w:val="22"/>
          <w:lang w:val="mk-MK"/>
        </w:rPr>
        <w:t>Стручната служба на Банката да изготви пречистен текст на Статутот</w:t>
      </w:r>
      <w:r w:rsidR="00EA5707">
        <w:rPr>
          <w:sz w:val="22"/>
          <w:szCs w:val="22"/>
          <w:lang w:val="mk-MK"/>
        </w:rPr>
        <w:t>.</w:t>
      </w:r>
    </w:p>
    <w:p w:rsidR="008D6569" w:rsidRDefault="008D6569" w:rsidP="008D6569">
      <w:pPr>
        <w:rPr>
          <w:b/>
          <w:sz w:val="22"/>
          <w:lang w:val="mk-MK"/>
        </w:rPr>
      </w:pPr>
    </w:p>
    <w:p w:rsidR="00EA5707" w:rsidRDefault="00EA5707" w:rsidP="008D6569">
      <w:pPr>
        <w:rPr>
          <w:b/>
          <w:sz w:val="22"/>
          <w:lang w:val="mk-MK"/>
        </w:rPr>
      </w:pPr>
    </w:p>
    <w:p w:rsidR="008D6569" w:rsidRPr="00C57F7D" w:rsidRDefault="008D6569" w:rsidP="008D6569">
      <w:pPr>
        <w:jc w:val="center"/>
        <w:rPr>
          <w:b/>
          <w:sz w:val="22"/>
          <w:lang w:val="mk-MK"/>
        </w:rPr>
      </w:pPr>
      <w:r w:rsidRPr="00C57F7D">
        <w:rPr>
          <w:b/>
          <w:sz w:val="22"/>
          <w:lang w:val="mk-MK"/>
        </w:rPr>
        <w:t>O б р а з л о ж е н и е</w:t>
      </w:r>
    </w:p>
    <w:p w:rsidR="008D6569" w:rsidRDefault="008D6569" w:rsidP="008D6569">
      <w:pPr>
        <w:jc w:val="center"/>
        <w:rPr>
          <w:b/>
          <w:sz w:val="22"/>
          <w:lang w:val="mk-MK"/>
        </w:rPr>
      </w:pPr>
      <w:r>
        <w:rPr>
          <w:b/>
          <w:sz w:val="22"/>
          <w:lang w:val="mk-MK"/>
        </w:rPr>
        <w:t>за потребата од изменување</w:t>
      </w:r>
      <w:r w:rsidRPr="00C57F7D">
        <w:rPr>
          <w:b/>
          <w:sz w:val="22"/>
          <w:lang w:val="mk-MK"/>
        </w:rPr>
        <w:t xml:space="preserve"> </w:t>
      </w:r>
      <w:r w:rsidR="00853AC7">
        <w:rPr>
          <w:b/>
          <w:sz w:val="22"/>
          <w:lang w:val="mk-MK"/>
        </w:rPr>
        <w:t xml:space="preserve">и дополнување </w:t>
      </w:r>
      <w:r w:rsidRPr="00C57F7D">
        <w:rPr>
          <w:b/>
          <w:sz w:val="22"/>
          <w:lang w:val="mk-MK"/>
        </w:rPr>
        <w:t>на Статутот</w:t>
      </w:r>
    </w:p>
    <w:p w:rsidR="008D6569" w:rsidRPr="00C57F7D" w:rsidRDefault="008D6569" w:rsidP="008D6569">
      <w:pPr>
        <w:jc w:val="center"/>
        <w:rPr>
          <w:b/>
          <w:sz w:val="22"/>
          <w:lang w:val="mk-MK"/>
        </w:rPr>
      </w:pPr>
    </w:p>
    <w:p w:rsidR="008D4691" w:rsidRPr="00C57F7D" w:rsidRDefault="008D4691" w:rsidP="008D4691">
      <w:pPr>
        <w:jc w:val="center"/>
        <w:rPr>
          <w:b/>
          <w:sz w:val="22"/>
          <w:lang w:val="mk-MK"/>
        </w:rPr>
      </w:pPr>
    </w:p>
    <w:p w:rsidR="008D4691" w:rsidRDefault="008D4691" w:rsidP="008D4691">
      <w:pPr>
        <w:autoSpaceDE w:val="0"/>
        <w:autoSpaceDN w:val="0"/>
        <w:adjustRightInd w:val="0"/>
        <w:ind w:firstLine="720"/>
        <w:jc w:val="both"/>
        <w:rPr>
          <w:sz w:val="22"/>
          <w:szCs w:val="22"/>
          <w:lang w:val="mk-MK"/>
        </w:rPr>
      </w:pPr>
      <w:r>
        <w:rPr>
          <w:sz w:val="22"/>
          <w:szCs w:val="22"/>
          <w:lang w:val="mk-MK"/>
        </w:rPr>
        <w:t>Со  п</w:t>
      </w:r>
      <w:r w:rsidRPr="00FC6B2E">
        <w:rPr>
          <w:sz w:val="22"/>
          <w:szCs w:val="22"/>
          <w:lang w:val="mk-MK"/>
        </w:rPr>
        <w:t>редложените из</w:t>
      </w:r>
      <w:r>
        <w:rPr>
          <w:sz w:val="22"/>
          <w:szCs w:val="22"/>
          <w:lang w:val="mk-MK"/>
        </w:rPr>
        <w:t>мени и дополнувања на Статутот се врши усогласување со Законот за банките, Законот за трговските друштва, Одлуката за добро корпоративно управување во банка, Кодексот за корпоративно управување на акционерските друштва котирани на Македонска берза и тековното работење на Банката</w:t>
      </w:r>
      <w:r w:rsidR="00CC585D">
        <w:rPr>
          <w:sz w:val="22"/>
          <w:szCs w:val="22"/>
          <w:lang w:val="mk-MK"/>
        </w:rPr>
        <w:t xml:space="preserve">. </w:t>
      </w:r>
    </w:p>
    <w:p w:rsidR="008D4691" w:rsidRDefault="008D4691" w:rsidP="008D4691">
      <w:pPr>
        <w:autoSpaceDE w:val="0"/>
        <w:autoSpaceDN w:val="0"/>
        <w:adjustRightInd w:val="0"/>
        <w:ind w:firstLine="720"/>
        <w:jc w:val="both"/>
        <w:rPr>
          <w:sz w:val="22"/>
          <w:szCs w:val="22"/>
          <w:lang w:val="mk-MK"/>
        </w:rPr>
      </w:pPr>
      <w:r>
        <w:rPr>
          <w:sz w:val="22"/>
          <w:szCs w:val="22"/>
          <w:lang w:val="mk-MK"/>
        </w:rPr>
        <w:t>Со членот 1 од предложените измени и дополнувања се врши проширување на опфатот на содржината на статутот, соодветно на промените кои се предмет на регулирање на истиот.</w:t>
      </w:r>
    </w:p>
    <w:p w:rsidR="00F704F8" w:rsidRDefault="008D4691" w:rsidP="008D4691">
      <w:pPr>
        <w:autoSpaceDE w:val="0"/>
        <w:autoSpaceDN w:val="0"/>
        <w:adjustRightInd w:val="0"/>
        <w:ind w:firstLine="720"/>
        <w:jc w:val="both"/>
        <w:rPr>
          <w:sz w:val="22"/>
          <w:szCs w:val="22"/>
          <w:lang w:val="mk-MK"/>
        </w:rPr>
      </w:pPr>
      <w:r>
        <w:rPr>
          <w:sz w:val="22"/>
          <w:szCs w:val="22"/>
          <w:lang w:val="mk-MK"/>
        </w:rPr>
        <w:lastRenderedPageBreak/>
        <w:t xml:space="preserve">Со членот 2 пропишани се активностите </w:t>
      </w:r>
      <w:r w:rsidR="00F704F8">
        <w:rPr>
          <w:sz w:val="22"/>
          <w:szCs w:val="22"/>
          <w:lang w:val="mk-MK"/>
        </w:rPr>
        <w:t>коишто ги врши Банката, согласн</w:t>
      </w:r>
      <w:r>
        <w:rPr>
          <w:sz w:val="22"/>
          <w:szCs w:val="22"/>
          <w:lang w:val="mk-MK"/>
        </w:rPr>
        <w:t>о со о</w:t>
      </w:r>
      <w:r w:rsidR="00F704F8">
        <w:rPr>
          <w:sz w:val="22"/>
          <w:szCs w:val="22"/>
          <w:lang w:val="mk-MK"/>
        </w:rPr>
        <w:t>дредбите на Законот за банките.</w:t>
      </w:r>
    </w:p>
    <w:p w:rsidR="008D4691" w:rsidRDefault="008D4691" w:rsidP="008D4691">
      <w:pPr>
        <w:autoSpaceDE w:val="0"/>
        <w:autoSpaceDN w:val="0"/>
        <w:adjustRightInd w:val="0"/>
        <w:ind w:firstLine="720"/>
        <w:jc w:val="both"/>
        <w:rPr>
          <w:sz w:val="22"/>
          <w:szCs w:val="22"/>
          <w:lang w:val="mk-MK"/>
        </w:rPr>
      </w:pPr>
      <w:r>
        <w:rPr>
          <w:sz w:val="22"/>
          <w:szCs w:val="22"/>
          <w:lang w:val="mk-MK"/>
        </w:rPr>
        <w:t>Со членот 3 извршено е дополнување на правата</w:t>
      </w:r>
      <w:r w:rsidR="00F704F8">
        <w:rPr>
          <w:sz w:val="22"/>
          <w:szCs w:val="22"/>
          <w:lang w:val="mk-MK"/>
        </w:rPr>
        <w:t xml:space="preserve"> на акционерите на Банката, сог</w:t>
      </w:r>
      <w:r>
        <w:rPr>
          <w:sz w:val="22"/>
          <w:szCs w:val="22"/>
          <w:lang w:val="mk-MK"/>
        </w:rPr>
        <w:t>л</w:t>
      </w:r>
      <w:r w:rsidR="00F704F8">
        <w:rPr>
          <w:sz w:val="22"/>
          <w:szCs w:val="22"/>
          <w:lang w:val="mk-MK"/>
        </w:rPr>
        <w:t>а</w:t>
      </w:r>
      <w:r>
        <w:rPr>
          <w:sz w:val="22"/>
          <w:szCs w:val="22"/>
          <w:lang w:val="mk-MK"/>
        </w:rPr>
        <w:t>сно со одре</w:t>
      </w:r>
      <w:r w:rsidR="00F704F8">
        <w:rPr>
          <w:sz w:val="22"/>
          <w:szCs w:val="22"/>
          <w:lang w:val="mk-MK"/>
        </w:rPr>
        <w:t>д</w:t>
      </w:r>
      <w:r>
        <w:rPr>
          <w:sz w:val="22"/>
          <w:szCs w:val="22"/>
          <w:lang w:val="mk-MK"/>
        </w:rPr>
        <w:t>бите на Законот за трговските друштва.</w:t>
      </w:r>
    </w:p>
    <w:p w:rsidR="008D4691" w:rsidRDefault="00F46AF9" w:rsidP="008D4691">
      <w:pPr>
        <w:autoSpaceDE w:val="0"/>
        <w:autoSpaceDN w:val="0"/>
        <w:adjustRightInd w:val="0"/>
        <w:ind w:firstLine="720"/>
        <w:jc w:val="both"/>
        <w:rPr>
          <w:sz w:val="22"/>
          <w:szCs w:val="22"/>
          <w:lang w:val="mk-MK"/>
        </w:rPr>
      </w:pPr>
      <w:r>
        <w:rPr>
          <w:sz w:val="22"/>
          <w:szCs w:val="22"/>
          <w:lang w:val="mk-MK"/>
        </w:rPr>
        <w:t>Со членот 4 се врши усог</w:t>
      </w:r>
      <w:r w:rsidR="008D4691">
        <w:rPr>
          <w:sz w:val="22"/>
          <w:szCs w:val="22"/>
          <w:lang w:val="mk-MK"/>
        </w:rPr>
        <w:t>л</w:t>
      </w:r>
      <w:r>
        <w:rPr>
          <w:sz w:val="22"/>
          <w:szCs w:val="22"/>
          <w:lang w:val="mk-MK"/>
        </w:rPr>
        <w:t>а</w:t>
      </w:r>
      <w:r w:rsidR="008D4691">
        <w:rPr>
          <w:sz w:val="22"/>
          <w:szCs w:val="22"/>
          <w:lang w:val="mk-MK"/>
        </w:rPr>
        <w:t>сување со новиот Закон за спречување перење пари и финансирање на терориза</w:t>
      </w:r>
      <w:r w:rsidR="00F704F8">
        <w:rPr>
          <w:sz w:val="22"/>
          <w:szCs w:val="22"/>
          <w:lang w:val="mk-MK"/>
        </w:rPr>
        <w:t>м, а со членот 5 се врши усог</w:t>
      </w:r>
      <w:r w:rsidR="008D4691">
        <w:rPr>
          <w:sz w:val="22"/>
          <w:szCs w:val="22"/>
          <w:lang w:val="mk-MK"/>
        </w:rPr>
        <w:t>л</w:t>
      </w:r>
      <w:r w:rsidR="00F704F8">
        <w:rPr>
          <w:sz w:val="22"/>
          <w:szCs w:val="22"/>
          <w:lang w:val="mk-MK"/>
        </w:rPr>
        <w:t>а</w:t>
      </w:r>
      <w:r w:rsidR="008D4691">
        <w:rPr>
          <w:sz w:val="22"/>
          <w:szCs w:val="22"/>
          <w:lang w:val="mk-MK"/>
        </w:rPr>
        <w:t>сув</w:t>
      </w:r>
      <w:r w:rsidR="00F704F8">
        <w:rPr>
          <w:sz w:val="22"/>
          <w:szCs w:val="22"/>
          <w:lang w:val="mk-MK"/>
        </w:rPr>
        <w:t>ање на организаци</w:t>
      </w:r>
      <w:r w:rsidR="008D4691">
        <w:rPr>
          <w:sz w:val="22"/>
          <w:szCs w:val="22"/>
          <w:lang w:val="mk-MK"/>
        </w:rPr>
        <w:t>с</w:t>
      </w:r>
      <w:r w:rsidR="00F704F8">
        <w:rPr>
          <w:sz w:val="22"/>
          <w:szCs w:val="22"/>
          <w:lang w:val="mk-MK"/>
        </w:rPr>
        <w:t xml:space="preserve">ките </w:t>
      </w:r>
      <w:r w:rsidR="008D4691">
        <w:rPr>
          <w:sz w:val="22"/>
          <w:szCs w:val="22"/>
          <w:lang w:val="mk-MK"/>
        </w:rPr>
        <w:t>единици кои функционираат во Банката.</w:t>
      </w:r>
    </w:p>
    <w:p w:rsidR="008D4691" w:rsidRDefault="00F704F8" w:rsidP="008D4691">
      <w:pPr>
        <w:autoSpaceDE w:val="0"/>
        <w:autoSpaceDN w:val="0"/>
        <w:adjustRightInd w:val="0"/>
        <w:ind w:firstLine="720"/>
        <w:jc w:val="both"/>
        <w:rPr>
          <w:sz w:val="22"/>
          <w:szCs w:val="22"/>
          <w:lang w:val="mk-MK"/>
        </w:rPr>
      </w:pPr>
      <w:r>
        <w:rPr>
          <w:sz w:val="22"/>
          <w:szCs w:val="22"/>
          <w:lang w:val="mk-MK"/>
        </w:rPr>
        <w:t>Одредбите од предложените</w:t>
      </w:r>
      <w:r w:rsidR="008D4691">
        <w:rPr>
          <w:sz w:val="22"/>
          <w:szCs w:val="22"/>
          <w:lang w:val="mk-MK"/>
        </w:rPr>
        <w:t xml:space="preserve"> членови од 6 до 11, се однесуваат на организацијата и одржувањето на Собранието на акцион</w:t>
      </w:r>
      <w:r>
        <w:rPr>
          <w:sz w:val="22"/>
          <w:szCs w:val="22"/>
          <w:lang w:val="mk-MK"/>
        </w:rPr>
        <w:t>ери и со истите извршено е усог</w:t>
      </w:r>
      <w:r w:rsidR="008D4691">
        <w:rPr>
          <w:sz w:val="22"/>
          <w:szCs w:val="22"/>
          <w:lang w:val="mk-MK"/>
        </w:rPr>
        <w:t>л</w:t>
      </w:r>
      <w:r>
        <w:rPr>
          <w:sz w:val="22"/>
          <w:szCs w:val="22"/>
          <w:lang w:val="mk-MK"/>
        </w:rPr>
        <w:t>а</w:t>
      </w:r>
      <w:r w:rsidR="008D4691">
        <w:rPr>
          <w:sz w:val="22"/>
          <w:szCs w:val="22"/>
          <w:lang w:val="mk-MK"/>
        </w:rPr>
        <w:t>сување со Законот за трговските друштва и Кодексот за корпоративно управување на акционерските друштва котирани на Македонска берза.</w:t>
      </w:r>
    </w:p>
    <w:p w:rsidR="008D4691" w:rsidRPr="00F704F8" w:rsidRDefault="008D4691" w:rsidP="00F704F8">
      <w:pPr>
        <w:autoSpaceDE w:val="0"/>
        <w:autoSpaceDN w:val="0"/>
        <w:adjustRightInd w:val="0"/>
        <w:ind w:firstLine="720"/>
        <w:jc w:val="both"/>
        <w:rPr>
          <w:sz w:val="22"/>
          <w:szCs w:val="22"/>
          <w:lang w:val="mk-MK"/>
        </w:rPr>
      </w:pPr>
      <w:r w:rsidRPr="00F704F8">
        <w:rPr>
          <w:sz w:val="22"/>
          <w:szCs w:val="22"/>
          <w:lang w:val="mk-MK"/>
        </w:rPr>
        <w:t>Со предложените одредби 12, 13 и 14 се врши дополнување во однос на начинот на организација и одржување на седници, предвремен престанок на мандат на член на Надзорниот одбор како и надле</w:t>
      </w:r>
      <w:r w:rsidR="00F704F8">
        <w:rPr>
          <w:sz w:val="22"/>
          <w:szCs w:val="22"/>
          <w:lang w:val="mk-MK"/>
        </w:rPr>
        <w:t>ж</w:t>
      </w:r>
      <w:r w:rsidRPr="00F704F8">
        <w:rPr>
          <w:sz w:val="22"/>
          <w:szCs w:val="22"/>
          <w:lang w:val="mk-MK"/>
        </w:rPr>
        <w:t xml:space="preserve">ностите на </w:t>
      </w:r>
      <w:r w:rsidR="00F704F8">
        <w:rPr>
          <w:sz w:val="22"/>
          <w:szCs w:val="22"/>
          <w:lang w:val="mk-MK"/>
        </w:rPr>
        <w:t>овој одбор</w:t>
      </w:r>
      <w:r w:rsidRPr="00F704F8">
        <w:rPr>
          <w:sz w:val="22"/>
          <w:szCs w:val="22"/>
          <w:lang w:val="mk-MK"/>
        </w:rPr>
        <w:t>.</w:t>
      </w:r>
    </w:p>
    <w:p w:rsidR="008D4691" w:rsidRDefault="00F704F8" w:rsidP="00F704F8">
      <w:pPr>
        <w:autoSpaceDE w:val="0"/>
        <w:autoSpaceDN w:val="0"/>
        <w:adjustRightInd w:val="0"/>
        <w:ind w:firstLine="720"/>
        <w:jc w:val="both"/>
        <w:rPr>
          <w:sz w:val="22"/>
          <w:szCs w:val="22"/>
          <w:lang w:val="mk-MK"/>
        </w:rPr>
      </w:pPr>
      <w:r>
        <w:rPr>
          <w:sz w:val="22"/>
          <w:szCs w:val="22"/>
          <w:lang w:val="mk-MK"/>
        </w:rPr>
        <w:t>Со членовите 15,</w:t>
      </w:r>
      <w:r w:rsidR="00CC585D">
        <w:rPr>
          <w:sz w:val="22"/>
          <w:szCs w:val="22"/>
          <w:lang w:val="mk-MK"/>
        </w:rPr>
        <w:t xml:space="preserve"> </w:t>
      </w:r>
      <w:r>
        <w:rPr>
          <w:sz w:val="22"/>
          <w:szCs w:val="22"/>
          <w:lang w:val="mk-MK"/>
        </w:rPr>
        <w:t xml:space="preserve">16 и </w:t>
      </w:r>
      <w:r w:rsidR="008D4691" w:rsidRPr="00F704F8">
        <w:rPr>
          <w:sz w:val="22"/>
          <w:szCs w:val="22"/>
          <w:lang w:val="mk-MK"/>
        </w:rPr>
        <w:t xml:space="preserve">17 се врши дополнување на одредбите со кои се уредуваат надлежностите и обврските на Управниот одбор, со што се врши усогласување со одредбите на </w:t>
      </w:r>
      <w:r w:rsidR="008D4691">
        <w:rPr>
          <w:sz w:val="22"/>
          <w:szCs w:val="22"/>
          <w:lang w:val="mk-MK"/>
        </w:rPr>
        <w:t>Одлуката за добро корпоративно управување во банка и со Кодексот за корпоративно управување на акционерските друштва котирани на Македонска берза.</w:t>
      </w:r>
    </w:p>
    <w:p w:rsidR="008D4691" w:rsidRDefault="008D4691" w:rsidP="008D4691">
      <w:pPr>
        <w:ind w:firstLine="720"/>
        <w:jc w:val="both"/>
        <w:rPr>
          <w:sz w:val="22"/>
          <w:szCs w:val="22"/>
          <w:lang w:val="mk-MK"/>
        </w:rPr>
      </w:pPr>
      <w:r>
        <w:rPr>
          <w:sz w:val="22"/>
          <w:szCs w:val="22"/>
          <w:lang w:val="mk-MK"/>
        </w:rPr>
        <w:t>Со членот 18 се врши проширување на надлежностите на постојниот Одбор за наградување, кој со предложените измени Надзорниот одбор</w:t>
      </w:r>
      <w:r w:rsidR="00DC2F90">
        <w:rPr>
          <w:sz w:val="22"/>
          <w:szCs w:val="22"/>
          <w:lang w:val="mk-MK"/>
        </w:rPr>
        <w:t xml:space="preserve"> го</w:t>
      </w:r>
      <w:r>
        <w:rPr>
          <w:sz w:val="22"/>
          <w:szCs w:val="22"/>
          <w:lang w:val="mk-MK"/>
        </w:rPr>
        <w:t xml:space="preserve"> формира </w:t>
      </w:r>
      <w:r w:rsidR="00DC2F90">
        <w:rPr>
          <w:sz w:val="22"/>
          <w:szCs w:val="22"/>
          <w:lang w:val="mk-MK"/>
        </w:rPr>
        <w:t xml:space="preserve">како </w:t>
      </w:r>
      <w:r>
        <w:rPr>
          <w:sz w:val="22"/>
          <w:szCs w:val="22"/>
          <w:lang w:val="mk-MK"/>
        </w:rPr>
        <w:t>Одбор за наградува</w:t>
      </w:r>
      <w:r w:rsidR="00F704F8">
        <w:rPr>
          <w:sz w:val="22"/>
          <w:szCs w:val="22"/>
          <w:lang w:val="mk-MK"/>
        </w:rPr>
        <w:t>ње, избор и именување. Со новите надлежности овој одбор</w:t>
      </w:r>
      <w:r>
        <w:rPr>
          <w:sz w:val="22"/>
          <w:szCs w:val="22"/>
          <w:lang w:val="mk-MK"/>
        </w:rPr>
        <w:t xml:space="preserve"> му помага</w:t>
      </w:r>
      <w:r w:rsidR="00CC585D">
        <w:rPr>
          <w:sz w:val="22"/>
          <w:szCs w:val="22"/>
          <w:lang w:val="mk-MK"/>
        </w:rPr>
        <w:t xml:space="preserve"> на Н</w:t>
      </w:r>
      <w:r w:rsidR="00F704F8">
        <w:rPr>
          <w:sz w:val="22"/>
          <w:szCs w:val="22"/>
          <w:lang w:val="mk-MK"/>
        </w:rPr>
        <w:t xml:space="preserve">адзорниот одбор </w:t>
      </w:r>
      <w:r>
        <w:rPr>
          <w:sz w:val="22"/>
          <w:szCs w:val="22"/>
          <w:lang w:val="mk-MK"/>
        </w:rPr>
        <w:t>во ефикасно спроведување на Политиката за наградување</w:t>
      </w:r>
      <w:r>
        <w:rPr>
          <w:sz w:val="22"/>
          <w:szCs w:val="22"/>
        </w:rPr>
        <w:t xml:space="preserve"> </w:t>
      </w:r>
      <w:r>
        <w:rPr>
          <w:sz w:val="22"/>
          <w:szCs w:val="22"/>
          <w:lang w:val="mk-MK"/>
        </w:rPr>
        <w:t>на вработените учествува во постапката за избор и именување, следење на работењето и разрешување на членовите на Надзорниот одбор, Одборот за управување со ризиците, Одборот за ревизија и Управниот одбор и други одбори</w:t>
      </w:r>
      <w:r>
        <w:rPr>
          <w:sz w:val="22"/>
          <w:szCs w:val="22"/>
        </w:rPr>
        <w:t xml:space="preserve">, </w:t>
      </w:r>
      <w:r>
        <w:rPr>
          <w:sz w:val="22"/>
          <w:szCs w:val="22"/>
          <w:lang w:val="mk-MK"/>
        </w:rPr>
        <w:t>комисии и други тела, коишто му помагаат при спроведувањето на дел од неговите надлежности</w:t>
      </w:r>
      <w:r>
        <w:rPr>
          <w:sz w:val="22"/>
          <w:szCs w:val="22"/>
        </w:rPr>
        <w:t xml:space="preserve">. </w:t>
      </w:r>
    </w:p>
    <w:p w:rsidR="003A7CCB" w:rsidRPr="00C57957" w:rsidRDefault="008D4691" w:rsidP="00C57957">
      <w:pPr>
        <w:ind w:firstLine="720"/>
        <w:jc w:val="both"/>
        <w:rPr>
          <w:sz w:val="22"/>
          <w:lang w:val="mk-MK"/>
        </w:rPr>
      </w:pPr>
      <w:r w:rsidRPr="003A7CCB">
        <w:rPr>
          <w:sz w:val="22"/>
          <w:szCs w:val="22"/>
          <w:lang w:val="mk-MK"/>
        </w:rPr>
        <w:t>Со членот 19</w:t>
      </w:r>
      <w:r w:rsidR="003A7CCB">
        <w:rPr>
          <w:sz w:val="22"/>
          <w:szCs w:val="22"/>
          <w:lang w:val="mk-MK"/>
        </w:rPr>
        <w:t xml:space="preserve"> извршена е промена во составот</w:t>
      </w:r>
      <w:r w:rsidR="003A7CCB" w:rsidRPr="003A7CCB">
        <w:rPr>
          <w:sz w:val="22"/>
          <w:szCs w:val="22"/>
          <w:lang w:val="mk-MK"/>
        </w:rPr>
        <w:t xml:space="preserve"> на Кредитн</w:t>
      </w:r>
      <w:r w:rsidR="003A7CCB">
        <w:rPr>
          <w:sz w:val="22"/>
          <w:szCs w:val="22"/>
          <w:lang w:val="mk-MK"/>
        </w:rPr>
        <w:t xml:space="preserve">иот одбор и </w:t>
      </w:r>
      <w:r w:rsidR="00C57957">
        <w:rPr>
          <w:sz w:val="22"/>
          <w:szCs w:val="22"/>
          <w:lang w:val="mk-MK"/>
        </w:rPr>
        <w:t xml:space="preserve">во истиот нема да учествува заменик </w:t>
      </w:r>
      <w:r w:rsidR="003A7CCB" w:rsidRPr="003A7CCB">
        <w:rPr>
          <w:sz w:val="22"/>
          <w:lang w:val="mk-MK"/>
        </w:rPr>
        <w:t>Директор</w:t>
      </w:r>
      <w:r w:rsidR="00C57957">
        <w:rPr>
          <w:sz w:val="22"/>
          <w:lang w:val="mk-MK"/>
        </w:rPr>
        <w:t>от</w:t>
      </w:r>
      <w:r w:rsidR="003A7CCB" w:rsidRPr="003A7CCB">
        <w:rPr>
          <w:sz w:val="22"/>
          <w:lang w:val="mk-MK"/>
        </w:rPr>
        <w:t xml:space="preserve"> на Дирекција Корпоративно банкарство</w:t>
      </w:r>
      <w:r w:rsidR="00C57957">
        <w:rPr>
          <w:sz w:val="22"/>
        </w:rPr>
        <w:t xml:space="preserve">. Со оглед на тоа дека </w:t>
      </w:r>
      <w:r w:rsidR="003A7CCB">
        <w:rPr>
          <w:sz w:val="22"/>
          <w:lang w:val="mk-MK"/>
        </w:rPr>
        <w:t xml:space="preserve"> </w:t>
      </w:r>
      <w:r w:rsidR="00C57957">
        <w:rPr>
          <w:sz w:val="22"/>
          <w:lang w:val="mk-MK"/>
        </w:rPr>
        <w:t xml:space="preserve">Директорот на </w:t>
      </w:r>
      <w:r w:rsidR="003A7CCB">
        <w:rPr>
          <w:sz w:val="22"/>
          <w:lang w:val="mk-MK"/>
        </w:rPr>
        <w:t xml:space="preserve">Дирекција Корпоративно банкарство </w:t>
      </w:r>
      <w:r w:rsidR="00C57957">
        <w:rPr>
          <w:sz w:val="22"/>
          <w:lang w:val="mk-MK"/>
        </w:rPr>
        <w:t>учествува во работата на  Кредитниот одбор,</w:t>
      </w:r>
      <w:r w:rsidR="0002007B">
        <w:rPr>
          <w:sz w:val="22"/>
        </w:rPr>
        <w:t xml:space="preserve"> </w:t>
      </w:r>
      <w:r w:rsidR="0002007B">
        <w:rPr>
          <w:sz w:val="22"/>
          <w:lang w:val="mk-MK"/>
        </w:rPr>
        <w:t xml:space="preserve">учеството на </w:t>
      </w:r>
      <w:r w:rsidR="00C57957">
        <w:rPr>
          <w:sz w:val="22"/>
          <w:lang w:val="mk-MK"/>
        </w:rPr>
        <w:t>заменик Директорот на Дирекцијата Корпоративно банкарство</w:t>
      </w:r>
      <w:r w:rsidR="0002007B">
        <w:rPr>
          <w:sz w:val="22"/>
          <w:lang w:val="mk-MK"/>
        </w:rPr>
        <w:t xml:space="preserve"> пр</w:t>
      </w:r>
      <w:r w:rsidR="0002365F">
        <w:rPr>
          <w:sz w:val="22"/>
          <w:lang w:val="mk-MK"/>
        </w:rPr>
        <w:t>етставува дупли</w:t>
      </w:r>
      <w:r w:rsidR="00363EF2">
        <w:rPr>
          <w:sz w:val="22"/>
          <w:lang w:val="mk-MK"/>
        </w:rPr>
        <w:t>рање на учеството на чле</w:t>
      </w:r>
      <w:r w:rsidR="0002365F">
        <w:rPr>
          <w:sz w:val="22"/>
          <w:lang w:val="mk-MK"/>
        </w:rPr>
        <w:t>н</w:t>
      </w:r>
      <w:r w:rsidR="00363EF2">
        <w:rPr>
          <w:sz w:val="22"/>
          <w:lang w:val="mk-MK"/>
        </w:rPr>
        <w:t xml:space="preserve"> од ист ресор, а притоа </w:t>
      </w:r>
      <w:r w:rsidR="0002365F">
        <w:rPr>
          <w:sz w:val="22"/>
          <w:lang w:val="mk-MK"/>
        </w:rPr>
        <w:t>заменикот</w:t>
      </w:r>
      <w:r w:rsidR="00C57957">
        <w:rPr>
          <w:sz w:val="22"/>
          <w:lang w:val="mk-MK"/>
        </w:rPr>
        <w:t xml:space="preserve"> ќе</w:t>
      </w:r>
      <w:r w:rsidR="0002365F">
        <w:rPr>
          <w:sz w:val="22"/>
          <w:lang w:val="mk-MK"/>
        </w:rPr>
        <w:t xml:space="preserve"> биде ослободен да</w:t>
      </w:r>
      <w:r w:rsidR="00C57957">
        <w:rPr>
          <w:sz w:val="22"/>
          <w:lang w:val="mk-MK"/>
        </w:rPr>
        <w:t xml:space="preserve"> врши други </w:t>
      </w:r>
      <w:r w:rsidR="0002365F">
        <w:rPr>
          <w:sz w:val="22"/>
          <w:lang w:val="mk-MK"/>
        </w:rPr>
        <w:t>оперативни задачи и</w:t>
      </w:r>
      <w:r w:rsidR="00C57957">
        <w:rPr>
          <w:sz w:val="22"/>
          <w:lang w:val="mk-MK"/>
        </w:rPr>
        <w:t xml:space="preserve"> да учествува во работата на другите органи и тела на Банката. Воедно, намалувањето на бројот на членовите на овој одбор нема да влијае во начинот на одлу</w:t>
      </w:r>
      <w:r w:rsidR="00421892">
        <w:rPr>
          <w:sz w:val="22"/>
          <w:lang w:val="mk-MK"/>
        </w:rPr>
        <w:t>ч</w:t>
      </w:r>
      <w:r w:rsidR="00C57957">
        <w:rPr>
          <w:sz w:val="22"/>
          <w:lang w:val="mk-MK"/>
        </w:rPr>
        <w:t xml:space="preserve">ување на одборот, бидејќи согласно став 6 на член 77-б од Статутот,  </w:t>
      </w:r>
      <w:r w:rsidR="00C57957" w:rsidRPr="008C2BBF">
        <w:rPr>
          <w:sz w:val="22"/>
          <w:lang w:val="mk-MK"/>
        </w:rPr>
        <w:t>Кредитниот одбор донесува одлуки едногласно од сите присутни членови на с</w:t>
      </w:r>
      <w:r w:rsidR="00C57957">
        <w:rPr>
          <w:sz w:val="22"/>
          <w:lang w:val="mk-MK"/>
        </w:rPr>
        <w:t>едницата.</w:t>
      </w:r>
    </w:p>
    <w:p w:rsidR="008D4691" w:rsidRDefault="00C57957" w:rsidP="008D4691">
      <w:pPr>
        <w:ind w:firstLine="720"/>
        <w:jc w:val="both"/>
        <w:rPr>
          <w:sz w:val="22"/>
          <w:szCs w:val="22"/>
          <w:lang w:val="mk-MK"/>
        </w:rPr>
      </w:pPr>
      <w:r>
        <w:rPr>
          <w:sz w:val="22"/>
          <w:szCs w:val="22"/>
          <w:lang w:val="mk-MK"/>
        </w:rPr>
        <w:t>Со член 20</w:t>
      </w:r>
      <w:r w:rsidR="008D4691">
        <w:rPr>
          <w:sz w:val="22"/>
          <w:szCs w:val="22"/>
          <w:lang w:val="mk-MK"/>
        </w:rPr>
        <w:t xml:space="preserve"> извршено е допрецизирање во дефинирањето на лицата со посебни права и одговорности во Банката, што е во согласност со постојната орган</w:t>
      </w:r>
      <w:r w:rsidR="003A7CCB">
        <w:rPr>
          <w:sz w:val="22"/>
          <w:szCs w:val="22"/>
          <w:lang w:val="mk-MK"/>
        </w:rPr>
        <w:t>и</w:t>
      </w:r>
      <w:r w:rsidR="008D4691">
        <w:rPr>
          <w:sz w:val="22"/>
          <w:szCs w:val="22"/>
          <w:lang w:val="mk-MK"/>
        </w:rPr>
        <w:t>зациска структура на Банката.</w:t>
      </w:r>
    </w:p>
    <w:p w:rsidR="008D4691" w:rsidRDefault="00C57957" w:rsidP="008D4691">
      <w:pPr>
        <w:ind w:firstLine="720"/>
        <w:jc w:val="both"/>
        <w:rPr>
          <w:sz w:val="22"/>
          <w:szCs w:val="22"/>
          <w:lang w:val="mk-MK"/>
        </w:rPr>
      </w:pPr>
      <w:r>
        <w:rPr>
          <w:sz w:val="22"/>
          <w:szCs w:val="22"/>
          <w:lang w:val="mk-MK"/>
        </w:rPr>
        <w:t>Со членот 21</w:t>
      </w:r>
      <w:r w:rsidR="008D4691">
        <w:rPr>
          <w:sz w:val="22"/>
          <w:szCs w:val="22"/>
          <w:lang w:val="mk-MK"/>
        </w:rPr>
        <w:t xml:space="preserve"> извршено е дополнување во однос на чувањето на банкарска тајна за лицата со посебни права и одговорности, акционерите и вработените на Банката.</w:t>
      </w:r>
    </w:p>
    <w:p w:rsidR="008D4691" w:rsidRDefault="00C57957" w:rsidP="008D4691">
      <w:pPr>
        <w:ind w:firstLine="720"/>
        <w:jc w:val="both"/>
        <w:rPr>
          <w:sz w:val="22"/>
          <w:szCs w:val="22"/>
          <w:lang w:val="mk-MK"/>
        </w:rPr>
      </w:pPr>
      <w:r>
        <w:rPr>
          <w:sz w:val="22"/>
          <w:szCs w:val="22"/>
          <w:lang w:val="mk-MK"/>
        </w:rPr>
        <w:t>Со членот 22</w:t>
      </w:r>
      <w:r w:rsidR="008D4691">
        <w:rPr>
          <w:sz w:val="22"/>
          <w:szCs w:val="22"/>
          <w:lang w:val="mk-MK"/>
        </w:rPr>
        <w:t xml:space="preserve"> се врши уредување на постапката за увид од страна на акционерите во документација со која располага банката во согалснос</w:t>
      </w:r>
      <w:r w:rsidR="00F704F8">
        <w:rPr>
          <w:sz w:val="22"/>
          <w:szCs w:val="22"/>
          <w:lang w:val="mk-MK"/>
        </w:rPr>
        <w:t xml:space="preserve">т со одредбите од Законот за трговските друштва, </w:t>
      </w:r>
      <w:r w:rsidR="008D4691">
        <w:rPr>
          <w:sz w:val="22"/>
          <w:szCs w:val="22"/>
          <w:lang w:val="mk-MK"/>
        </w:rPr>
        <w:t>Кодексот за корпоративно управување на акционерските друштва котирани на Македонска берза.</w:t>
      </w:r>
    </w:p>
    <w:p w:rsidR="00EA5707" w:rsidRDefault="00C57957" w:rsidP="00EA5707">
      <w:pPr>
        <w:ind w:firstLine="720"/>
        <w:jc w:val="both"/>
        <w:rPr>
          <w:sz w:val="22"/>
          <w:szCs w:val="22"/>
          <w:lang w:val="mk-MK"/>
        </w:rPr>
      </w:pPr>
      <w:r>
        <w:rPr>
          <w:sz w:val="22"/>
          <w:szCs w:val="22"/>
          <w:lang w:val="mk-MK"/>
        </w:rPr>
        <w:t>Со членот 23</w:t>
      </w:r>
      <w:r w:rsidR="008D4691">
        <w:rPr>
          <w:sz w:val="22"/>
          <w:szCs w:val="22"/>
          <w:lang w:val="mk-MK"/>
        </w:rPr>
        <w:t xml:space="preserve"> се додаваат три нови одредби со кои се уредува </w:t>
      </w:r>
      <w:r w:rsidR="008D4691" w:rsidRPr="00BC2A91">
        <w:rPr>
          <w:sz w:val="22"/>
          <w:szCs w:val="22"/>
          <w:lang w:val="mk-MK"/>
        </w:rPr>
        <w:t>Систем</w:t>
      </w:r>
      <w:r w:rsidR="00F704F8">
        <w:rPr>
          <w:sz w:val="22"/>
          <w:szCs w:val="22"/>
          <w:lang w:val="mk-MK"/>
        </w:rPr>
        <w:t>от</w:t>
      </w:r>
      <w:r w:rsidR="008D4691" w:rsidRPr="00BC2A91">
        <w:rPr>
          <w:sz w:val="22"/>
          <w:szCs w:val="22"/>
          <w:lang w:val="mk-MK"/>
        </w:rPr>
        <w:t xml:space="preserve"> за внатрешна контрола и функции на контрола, Политика за наградување и </w:t>
      </w:r>
      <w:r w:rsidR="008D4691" w:rsidRPr="00BC2A91">
        <w:rPr>
          <w:sz w:val="22"/>
          <w:szCs w:val="22"/>
        </w:rPr>
        <w:t>О</w:t>
      </w:r>
      <w:r w:rsidR="008D4691" w:rsidRPr="00BC2A91">
        <w:rPr>
          <w:sz w:val="22"/>
          <w:szCs w:val="22"/>
          <w:lang w:val="mk-MK"/>
        </w:rPr>
        <w:t>дговорност за животната средина и општествените прашања</w:t>
      </w:r>
      <w:r w:rsidR="003C020A">
        <w:rPr>
          <w:sz w:val="22"/>
          <w:szCs w:val="22"/>
          <w:lang w:val="mk-MK"/>
        </w:rPr>
        <w:t xml:space="preserve">. </w:t>
      </w:r>
      <w:r w:rsidR="00F704F8">
        <w:rPr>
          <w:sz w:val="22"/>
          <w:szCs w:val="22"/>
          <w:lang w:val="mk-MK"/>
        </w:rPr>
        <w:t>Овие дополнувања се во насока на</w:t>
      </w:r>
      <w:r w:rsidR="008D4691">
        <w:rPr>
          <w:sz w:val="22"/>
          <w:szCs w:val="22"/>
          <w:lang w:val="mk-MK"/>
        </w:rPr>
        <w:t xml:space="preserve"> усогласување н</w:t>
      </w:r>
      <w:r w:rsidR="008D4691" w:rsidRPr="00BC2A91">
        <w:rPr>
          <w:sz w:val="22"/>
          <w:szCs w:val="22"/>
          <w:lang w:val="mk-MK"/>
        </w:rPr>
        <w:t xml:space="preserve">а Статутот со Одлуката </w:t>
      </w:r>
      <w:r w:rsidR="008D4691">
        <w:rPr>
          <w:sz w:val="22"/>
          <w:szCs w:val="22"/>
          <w:lang w:val="mk-MK"/>
        </w:rPr>
        <w:t>за</w:t>
      </w:r>
      <w:r w:rsidR="008D4691" w:rsidRPr="00BC2A91">
        <w:rPr>
          <w:sz w:val="22"/>
          <w:szCs w:val="22"/>
          <w:lang w:val="mk-MK"/>
        </w:rPr>
        <w:t xml:space="preserve"> добро ко</w:t>
      </w:r>
      <w:r w:rsidR="008D4691">
        <w:rPr>
          <w:sz w:val="22"/>
          <w:szCs w:val="22"/>
          <w:lang w:val="mk-MK"/>
        </w:rPr>
        <w:t>рпоративно управув</w:t>
      </w:r>
      <w:r w:rsidR="00F704F8">
        <w:rPr>
          <w:sz w:val="22"/>
          <w:szCs w:val="22"/>
          <w:lang w:val="mk-MK"/>
        </w:rPr>
        <w:t>ање во</w:t>
      </w:r>
      <w:r w:rsidR="008D4691">
        <w:rPr>
          <w:sz w:val="22"/>
          <w:szCs w:val="22"/>
          <w:lang w:val="mk-MK"/>
        </w:rPr>
        <w:t xml:space="preserve"> бан</w:t>
      </w:r>
      <w:r w:rsidR="00F704F8">
        <w:rPr>
          <w:sz w:val="22"/>
          <w:szCs w:val="22"/>
          <w:lang w:val="mk-MK"/>
        </w:rPr>
        <w:t>к</w:t>
      </w:r>
      <w:r w:rsidR="008D4691">
        <w:rPr>
          <w:sz w:val="22"/>
          <w:szCs w:val="22"/>
          <w:lang w:val="mk-MK"/>
        </w:rPr>
        <w:t>а и Кодексот за корпоративно управување на акционерските друштва котирани на Македонска берза</w:t>
      </w:r>
      <w:r w:rsidR="00EA5707">
        <w:rPr>
          <w:sz w:val="22"/>
          <w:szCs w:val="22"/>
          <w:lang w:val="mk-MK"/>
        </w:rPr>
        <w:t>.</w:t>
      </w:r>
    </w:p>
    <w:p w:rsidR="008D6569" w:rsidRPr="00EA5707" w:rsidRDefault="008D4691" w:rsidP="00EA5707">
      <w:pPr>
        <w:ind w:firstLine="720"/>
        <w:jc w:val="both"/>
        <w:rPr>
          <w:sz w:val="22"/>
          <w:szCs w:val="22"/>
          <w:lang w:val="mk-MK"/>
        </w:rPr>
      </w:pPr>
      <w:r>
        <w:rPr>
          <w:sz w:val="22"/>
          <w:szCs w:val="22"/>
          <w:lang w:val="mk-MK"/>
        </w:rPr>
        <w:t xml:space="preserve">Истовремено, со предложените </w:t>
      </w:r>
      <w:r w:rsidRPr="00EA5707">
        <w:rPr>
          <w:sz w:val="22"/>
          <w:szCs w:val="22"/>
          <w:lang w:val="mk-MK"/>
        </w:rPr>
        <w:t>измени и дополнувања направени</w:t>
      </w:r>
      <w:r w:rsidRPr="00EA5707">
        <w:rPr>
          <w:sz w:val="22"/>
          <w:szCs w:val="22"/>
        </w:rPr>
        <w:t xml:space="preserve"> се</w:t>
      </w:r>
      <w:r w:rsidRPr="00EA5707">
        <w:rPr>
          <w:sz w:val="22"/>
          <w:szCs w:val="22"/>
          <w:lang w:val="mk-MK"/>
        </w:rPr>
        <w:t xml:space="preserve"> и други измени во</w:t>
      </w:r>
      <w:r w:rsidR="00EA5707" w:rsidRPr="00EA5707">
        <w:rPr>
          <w:sz w:val="22"/>
          <w:szCs w:val="22"/>
          <w:lang w:val="mk-MK"/>
        </w:rPr>
        <w:t xml:space="preserve"> </w:t>
      </w:r>
      <w:r w:rsidRPr="00EA5707">
        <w:rPr>
          <w:sz w:val="22"/>
          <w:szCs w:val="22"/>
          <w:lang w:val="mk-MK"/>
        </w:rPr>
        <w:t>текстот на Статутот во насока на негово унапредување, прецизирање</w:t>
      </w:r>
      <w:r w:rsidR="00EA5707" w:rsidRPr="00EA5707">
        <w:rPr>
          <w:sz w:val="22"/>
          <w:szCs w:val="22"/>
          <w:lang w:val="mk-MK"/>
        </w:rPr>
        <w:t xml:space="preserve"> </w:t>
      </w:r>
      <w:r w:rsidRPr="00EA5707">
        <w:rPr>
          <w:sz w:val="22"/>
          <w:szCs w:val="22"/>
          <w:lang w:val="mk-MK"/>
        </w:rPr>
        <w:t xml:space="preserve">и појаснување </w:t>
      </w:r>
      <w:r w:rsidR="00421892">
        <w:rPr>
          <w:sz w:val="22"/>
          <w:szCs w:val="22"/>
          <w:lang w:val="mk-MK"/>
        </w:rPr>
        <w:t xml:space="preserve">на </w:t>
      </w:r>
      <w:r w:rsidRPr="00EA5707">
        <w:rPr>
          <w:sz w:val="22"/>
          <w:szCs w:val="22"/>
          <w:lang w:val="mk-MK"/>
        </w:rPr>
        <w:t>одредби</w:t>
      </w:r>
      <w:r w:rsidR="00421892">
        <w:rPr>
          <w:sz w:val="22"/>
          <w:szCs w:val="22"/>
          <w:lang w:val="mk-MK"/>
        </w:rPr>
        <w:t>те</w:t>
      </w:r>
      <w:r w:rsidRPr="00EA5707">
        <w:rPr>
          <w:sz w:val="22"/>
          <w:szCs w:val="22"/>
          <w:lang w:val="mk-MK"/>
        </w:rPr>
        <w:t xml:space="preserve"> и на целосно усогласување со позитивната</w:t>
      </w:r>
      <w:r w:rsidR="00EA5707" w:rsidRPr="00EA5707">
        <w:rPr>
          <w:sz w:val="22"/>
          <w:szCs w:val="22"/>
          <w:lang w:val="mk-MK"/>
        </w:rPr>
        <w:t xml:space="preserve"> </w:t>
      </w:r>
      <w:r w:rsidRPr="00EA5707">
        <w:rPr>
          <w:sz w:val="22"/>
          <w:szCs w:val="22"/>
          <w:lang w:val="mk-MK"/>
        </w:rPr>
        <w:t>законска и подзаконска регулатив</w:t>
      </w:r>
      <w:r w:rsidR="00EA5707">
        <w:rPr>
          <w:sz w:val="22"/>
          <w:szCs w:val="22"/>
        </w:rPr>
        <w:t>а.</w:t>
      </w:r>
    </w:p>
    <w:p w:rsidR="008D6569" w:rsidRDefault="008D6569" w:rsidP="008D6569">
      <w:pPr>
        <w:jc w:val="both"/>
        <w:rPr>
          <w:sz w:val="22"/>
          <w:highlight w:val="yellow"/>
          <w:lang w:val="mk-MK"/>
        </w:rPr>
      </w:pPr>
    </w:p>
    <w:p w:rsidR="008D6569" w:rsidRDefault="008D6569" w:rsidP="008D6569">
      <w:pPr>
        <w:jc w:val="both"/>
        <w:rPr>
          <w:sz w:val="22"/>
          <w:highlight w:val="yellow"/>
          <w:lang w:val="mk-MK"/>
        </w:rPr>
      </w:pPr>
    </w:p>
    <w:p w:rsidR="00F2592C" w:rsidRDefault="00F2592C" w:rsidP="008D6569">
      <w:pPr>
        <w:jc w:val="both"/>
        <w:rPr>
          <w:sz w:val="22"/>
          <w:highlight w:val="yellow"/>
          <w:lang w:val="mk-MK"/>
        </w:rPr>
      </w:pPr>
      <w:bookmarkStart w:id="0" w:name="_GoBack"/>
      <w:bookmarkEnd w:id="0"/>
    </w:p>
    <w:p w:rsidR="00981A8E" w:rsidRPr="00981A8E" w:rsidRDefault="00981A8E" w:rsidP="00981A8E">
      <w:pPr>
        <w:jc w:val="both"/>
        <w:rPr>
          <w:sz w:val="22"/>
          <w:lang w:val="mk-MK"/>
        </w:rPr>
      </w:pPr>
    </w:p>
    <w:p w:rsidR="00981A8E" w:rsidRPr="00981A8E" w:rsidRDefault="00981A8E" w:rsidP="00981A8E">
      <w:pPr>
        <w:jc w:val="both"/>
        <w:rPr>
          <w:sz w:val="22"/>
          <w:lang w:val="mk-MK"/>
        </w:rPr>
      </w:pPr>
      <w:r w:rsidRPr="00981A8E">
        <w:rPr>
          <w:sz w:val="22"/>
          <w:lang w:val="mk-MK"/>
        </w:rPr>
        <w:t>СО бр.</w:t>
      </w:r>
      <w:r w:rsidRPr="00981A8E">
        <w:rPr>
          <w:sz w:val="22"/>
          <w:lang w:val="mk-MK"/>
        </w:rPr>
        <w:tab/>
        <w:t xml:space="preserve">   </w:t>
      </w:r>
      <w:r w:rsidRPr="00981A8E">
        <w:rPr>
          <w:sz w:val="22"/>
          <w:lang w:val="mk-MK"/>
        </w:rPr>
        <w:tab/>
      </w:r>
      <w:r w:rsidRPr="00981A8E">
        <w:rPr>
          <w:sz w:val="22"/>
          <w:lang w:val="mk-MK"/>
        </w:rPr>
        <w:tab/>
      </w:r>
      <w:r w:rsidRPr="00981A8E">
        <w:rPr>
          <w:sz w:val="22"/>
          <w:lang w:val="mk-MK"/>
        </w:rPr>
        <w:tab/>
      </w:r>
      <w:r w:rsidRPr="00981A8E">
        <w:rPr>
          <w:sz w:val="22"/>
          <w:lang w:val="mk-MK"/>
        </w:rPr>
        <w:tab/>
      </w:r>
      <w:r w:rsidRPr="00981A8E">
        <w:rPr>
          <w:sz w:val="22"/>
          <w:lang w:val="mk-MK"/>
        </w:rPr>
        <w:tab/>
        <w:t xml:space="preserve">       </w:t>
      </w:r>
      <w:r w:rsidRPr="00981A8E">
        <w:rPr>
          <w:sz w:val="22"/>
          <w:lang w:val="mk-MK"/>
        </w:rPr>
        <w:tab/>
      </w:r>
      <w:r w:rsidRPr="00981A8E">
        <w:rPr>
          <w:sz w:val="22"/>
          <w:lang w:val="mk-MK"/>
        </w:rPr>
        <w:tab/>
        <w:t xml:space="preserve">                     СОБРАНИЕ</w:t>
      </w:r>
    </w:p>
    <w:p w:rsidR="00981A8E" w:rsidRPr="00981A8E" w:rsidRDefault="00981A8E" w:rsidP="00981A8E">
      <w:pPr>
        <w:jc w:val="both"/>
        <w:rPr>
          <w:sz w:val="22"/>
          <w:lang w:val="mk-MK"/>
        </w:rPr>
      </w:pPr>
      <w:r w:rsidRPr="00981A8E">
        <w:rPr>
          <w:sz w:val="22"/>
          <w:lang w:val="mk-MK"/>
        </w:rPr>
        <w:t>04.05</w:t>
      </w:r>
      <w:r>
        <w:rPr>
          <w:sz w:val="22"/>
          <w:lang w:val="mk-MK"/>
        </w:rPr>
        <w:t>.</w:t>
      </w:r>
      <w:r w:rsidRPr="00981A8E">
        <w:rPr>
          <w:sz w:val="22"/>
          <w:lang w:val="mk-MK"/>
        </w:rPr>
        <w:t>2023 година</w:t>
      </w:r>
      <w:r w:rsidRPr="00981A8E">
        <w:rPr>
          <w:sz w:val="22"/>
          <w:lang w:val="mk-MK"/>
        </w:rPr>
        <w:tab/>
      </w:r>
      <w:r w:rsidRPr="00981A8E">
        <w:rPr>
          <w:sz w:val="22"/>
          <w:lang w:val="mk-MK"/>
        </w:rPr>
        <w:tab/>
      </w:r>
      <w:r w:rsidRPr="00981A8E">
        <w:rPr>
          <w:sz w:val="22"/>
          <w:lang w:val="mk-MK"/>
        </w:rPr>
        <w:tab/>
      </w:r>
      <w:r w:rsidRPr="00981A8E">
        <w:rPr>
          <w:sz w:val="22"/>
          <w:lang w:val="mk-MK"/>
        </w:rPr>
        <w:tab/>
      </w:r>
      <w:r w:rsidRPr="00981A8E">
        <w:rPr>
          <w:sz w:val="22"/>
          <w:lang w:val="mk-MK"/>
        </w:rPr>
        <w:tab/>
      </w:r>
      <w:r w:rsidRPr="00981A8E">
        <w:rPr>
          <w:sz w:val="22"/>
          <w:lang w:val="mk-MK"/>
        </w:rPr>
        <w:tab/>
        <w:t xml:space="preserve">                 ПРЕТСЕДАВАЧ</w:t>
      </w:r>
    </w:p>
    <w:p w:rsidR="00F2592C" w:rsidRDefault="00981A8E" w:rsidP="00981A8E">
      <w:pPr>
        <w:jc w:val="both"/>
        <w:rPr>
          <w:sz w:val="22"/>
          <w:highlight w:val="yellow"/>
          <w:lang w:val="mk-MK"/>
        </w:rPr>
      </w:pPr>
      <w:r w:rsidRPr="00981A8E">
        <w:rPr>
          <w:sz w:val="22"/>
          <w:lang w:val="mk-MK"/>
        </w:rPr>
        <w:tab/>
      </w:r>
      <w:r w:rsidRPr="00981A8E">
        <w:rPr>
          <w:sz w:val="22"/>
          <w:lang w:val="mk-MK"/>
        </w:rPr>
        <w:tab/>
      </w:r>
      <w:r w:rsidRPr="00981A8E">
        <w:rPr>
          <w:sz w:val="22"/>
          <w:lang w:val="mk-MK"/>
        </w:rPr>
        <w:tab/>
      </w:r>
      <w:r w:rsidRPr="00981A8E">
        <w:rPr>
          <w:sz w:val="22"/>
          <w:lang w:val="mk-MK"/>
        </w:rPr>
        <w:tab/>
      </w:r>
      <w:r w:rsidRPr="00981A8E">
        <w:rPr>
          <w:sz w:val="22"/>
          <w:lang w:val="mk-MK"/>
        </w:rPr>
        <w:tab/>
      </w:r>
    </w:p>
    <w:p w:rsidR="008D6569" w:rsidRPr="00114E68" w:rsidRDefault="008D6569" w:rsidP="008D6569">
      <w:pPr>
        <w:jc w:val="both"/>
        <w:rPr>
          <w:sz w:val="22"/>
          <w:highlight w:val="yellow"/>
          <w:lang w:val="mk-MK"/>
        </w:rPr>
      </w:pPr>
    </w:p>
    <w:sectPr w:rsidR="008D6569" w:rsidRPr="00114E68" w:rsidSect="003A7CCB">
      <w:footerReference w:type="default" r:id="rId9"/>
      <w:pgSz w:w="11906" w:h="16838"/>
      <w:pgMar w:top="36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891" w:rsidRDefault="00C84891" w:rsidP="00946777">
      <w:r>
        <w:separator/>
      </w:r>
    </w:p>
  </w:endnote>
  <w:endnote w:type="continuationSeparator" w:id="0">
    <w:p w:rsidR="00C84891" w:rsidRDefault="00C84891" w:rsidP="0094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929604"/>
      <w:docPartObj>
        <w:docPartGallery w:val="Page Numbers (Bottom of Page)"/>
        <w:docPartUnique/>
      </w:docPartObj>
    </w:sdtPr>
    <w:sdtEndPr/>
    <w:sdtContent>
      <w:p w:rsidR="00681701" w:rsidRDefault="00EA5707">
        <w:pPr>
          <w:pStyle w:val="Footer"/>
          <w:jc w:val="right"/>
        </w:pPr>
        <w:r>
          <w:fldChar w:fldCharType="begin"/>
        </w:r>
        <w:r>
          <w:instrText xml:space="preserve"> PAGE   \* MERGEFORMAT </w:instrText>
        </w:r>
        <w:r>
          <w:fldChar w:fldCharType="separate"/>
        </w:r>
        <w:r w:rsidR="0071547B">
          <w:rPr>
            <w:noProof/>
          </w:rPr>
          <w:t>7</w:t>
        </w:r>
        <w:r>
          <w:rPr>
            <w:noProof/>
          </w:rPr>
          <w:fldChar w:fldCharType="end"/>
        </w:r>
      </w:p>
    </w:sdtContent>
  </w:sdt>
  <w:p w:rsidR="00681701" w:rsidRDefault="00681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891" w:rsidRDefault="00C84891" w:rsidP="00946777">
      <w:r>
        <w:separator/>
      </w:r>
    </w:p>
  </w:footnote>
  <w:footnote w:type="continuationSeparator" w:id="0">
    <w:p w:rsidR="00C84891" w:rsidRDefault="00C84891" w:rsidP="00946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63DC4"/>
    <w:multiLevelType w:val="hybridMultilevel"/>
    <w:tmpl w:val="8B3C0BBA"/>
    <w:lvl w:ilvl="0" w:tplc="004A6998">
      <w:start w:val="2"/>
      <w:numFmt w:val="bullet"/>
      <w:lvlText w:val="-"/>
      <w:lvlJc w:val="left"/>
      <w:pPr>
        <w:ind w:left="1080" w:hanging="360"/>
      </w:pPr>
      <w:rPr>
        <w:rFonts w:ascii="Times New Roman" w:eastAsiaTheme="minorHAnsi"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
    <w:nsid w:val="138B7336"/>
    <w:multiLevelType w:val="hybridMultilevel"/>
    <w:tmpl w:val="5F9A31E0"/>
    <w:lvl w:ilvl="0" w:tplc="45B4717E">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83584"/>
    <w:multiLevelType w:val="hybridMultilevel"/>
    <w:tmpl w:val="9AAAEB34"/>
    <w:lvl w:ilvl="0" w:tplc="BE1814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22CA4"/>
    <w:multiLevelType w:val="hybridMultilevel"/>
    <w:tmpl w:val="BA7A5760"/>
    <w:lvl w:ilvl="0" w:tplc="45B4717E">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C300E"/>
    <w:multiLevelType w:val="hybridMultilevel"/>
    <w:tmpl w:val="8CF4F964"/>
    <w:lvl w:ilvl="0" w:tplc="8F30CB5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1292B"/>
    <w:multiLevelType w:val="hybridMultilevel"/>
    <w:tmpl w:val="4AC6E70E"/>
    <w:lvl w:ilvl="0" w:tplc="71C2A6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8A7469"/>
    <w:multiLevelType w:val="hybridMultilevel"/>
    <w:tmpl w:val="60CC04D4"/>
    <w:lvl w:ilvl="0" w:tplc="4F4C8E80">
      <w:start w:val="3"/>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8126DC"/>
    <w:multiLevelType w:val="hybridMultilevel"/>
    <w:tmpl w:val="C248F02A"/>
    <w:lvl w:ilvl="0" w:tplc="4F26F306">
      <w:start w:val="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54513A"/>
    <w:multiLevelType w:val="hybridMultilevel"/>
    <w:tmpl w:val="2B12DA92"/>
    <w:lvl w:ilvl="0" w:tplc="2CE2589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0537FD"/>
    <w:multiLevelType w:val="hybridMultilevel"/>
    <w:tmpl w:val="61C8BE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1634CB"/>
    <w:multiLevelType w:val="hybridMultilevel"/>
    <w:tmpl w:val="FA8C945C"/>
    <w:lvl w:ilvl="0" w:tplc="98DE1190">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4C4D5F2C"/>
    <w:multiLevelType w:val="hybridMultilevel"/>
    <w:tmpl w:val="B762D882"/>
    <w:lvl w:ilvl="0" w:tplc="98DE11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FF1B93"/>
    <w:multiLevelType w:val="hybridMultilevel"/>
    <w:tmpl w:val="5E7043B6"/>
    <w:lvl w:ilvl="0" w:tplc="59023DF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CD1A51"/>
    <w:multiLevelType w:val="hybridMultilevel"/>
    <w:tmpl w:val="88D616A0"/>
    <w:lvl w:ilvl="0" w:tplc="004A6998">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610780C"/>
    <w:multiLevelType w:val="hybridMultilevel"/>
    <w:tmpl w:val="6F02FA2E"/>
    <w:lvl w:ilvl="0" w:tplc="83528442">
      <w:start w:val="2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1F3711"/>
    <w:multiLevelType w:val="hybridMultilevel"/>
    <w:tmpl w:val="D7D0DB56"/>
    <w:lvl w:ilvl="0" w:tplc="004A69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9F4D05"/>
    <w:multiLevelType w:val="hybridMultilevel"/>
    <w:tmpl w:val="8500C11A"/>
    <w:lvl w:ilvl="0" w:tplc="79E85A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115E2F"/>
    <w:multiLevelType w:val="hybridMultilevel"/>
    <w:tmpl w:val="FE6E59F0"/>
    <w:lvl w:ilvl="0" w:tplc="98DE1190">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665921FA"/>
    <w:multiLevelType w:val="hybridMultilevel"/>
    <w:tmpl w:val="6CC8C488"/>
    <w:lvl w:ilvl="0" w:tplc="98DE11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EE2FBD"/>
    <w:multiLevelType w:val="hybridMultilevel"/>
    <w:tmpl w:val="A67C7154"/>
    <w:lvl w:ilvl="0" w:tplc="004A69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6A1719"/>
    <w:multiLevelType w:val="hybridMultilevel"/>
    <w:tmpl w:val="A89CDFCC"/>
    <w:lvl w:ilvl="0" w:tplc="98DE11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EC7A36"/>
    <w:multiLevelType w:val="hybridMultilevel"/>
    <w:tmpl w:val="5824D4C0"/>
    <w:lvl w:ilvl="0" w:tplc="C736D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0046AE"/>
    <w:multiLevelType w:val="hybridMultilevel"/>
    <w:tmpl w:val="5BC054E2"/>
    <w:lvl w:ilvl="0" w:tplc="6B88E0A2">
      <w:start w:val="1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B833163"/>
    <w:multiLevelType w:val="hybridMultilevel"/>
    <w:tmpl w:val="D4D453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9271FA"/>
    <w:multiLevelType w:val="hybridMultilevel"/>
    <w:tmpl w:val="81807012"/>
    <w:lvl w:ilvl="0" w:tplc="82B846E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7"/>
  </w:num>
  <w:num w:numId="3">
    <w:abstractNumId w:val="0"/>
  </w:num>
  <w:num w:numId="4">
    <w:abstractNumId w:val="10"/>
  </w:num>
  <w:num w:numId="5">
    <w:abstractNumId w:val="9"/>
  </w:num>
  <w:num w:numId="6">
    <w:abstractNumId w:val="2"/>
  </w:num>
  <w:num w:numId="7">
    <w:abstractNumId w:val="24"/>
  </w:num>
  <w:num w:numId="8">
    <w:abstractNumId w:val="8"/>
  </w:num>
  <w:num w:numId="9">
    <w:abstractNumId w:val="5"/>
  </w:num>
  <w:num w:numId="10">
    <w:abstractNumId w:val="19"/>
  </w:num>
  <w:num w:numId="11">
    <w:abstractNumId w:val="13"/>
  </w:num>
  <w:num w:numId="12">
    <w:abstractNumId w:val="15"/>
  </w:num>
  <w:num w:numId="13">
    <w:abstractNumId w:val="16"/>
  </w:num>
  <w:num w:numId="14">
    <w:abstractNumId w:val="23"/>
  </w:num>
  <w:num w:numId="15">
    <w:abstractNumId w:val="22"/>
  </w:num>
  <w:num w:numId="16">
    <w:abstractNumId w:val="7"/>
  </w:num>
  <w:num w:numId="17">
    <w:abstractNumId w:val="21"/>
  </w:num>
  <w:num w:numId="18">
    <w:abstractNumId w:val="11"/>
  </w:num>
  <w:num w:numId="19">
    <w:abstractNumId w:val="14"/>
  </w:num>
  <w:num w:numId="20">
    <w:abstractNumId w:val="3"/>
  </w:num>
  <w:num w:numId="21">
    <w:abstractNumId w:val="1"/>
  </w:num>
  <w:num w:numId="22">
    <w:abstractNumId w:val="18"/>
  </w:num>
  <w:num w:numId="23">
    <w:abstractNumId w:val="20"/>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80"/>
    <w:rsid w:val="00004D45"/>
    <w:rsid w:val="00004F78"/>
    <w:rsid w:val="00010264"/>
    <w:rsid w:val="00015943"/>
    <w:rsid w:val="00015F80"/>
    <w:rsid w:val="0002007B"/>
    <w:rsid w:val="0002365F"/>
    <w:rsid w:val="000319E3"/>
    <w:rsid w:val="00032A7D"/>
    <w:rsid w:val="000331A7"/>
    <w:rsid w:val="00036D08"/>
    <w:rsid w:val="00045E64"/>
    <w:rsid w:val="00047FD8"/>
    <w:rsid w:val="00050ECB"/>
    <w:rsid w:val="00052C33"/>
    <w:rsid w:val="00057E53"/>
    <w:rsid w:val="0006040B"/>
    <w:rsid w:val="00060DA7"/>
    <w:rsid w:val="0006258A"/>
    <w:rsid w:val="000721EA"/>
    <w:rsid w:val="00076324"/>
    <w:rsid w:val="00076F0E"/>
    <w:rsid w:val="00084FB4"/>
    <w:rsid w:val="00091D1E"/>
    <w:rsid w:val="0009371B"/>
    <w:rsid w:val="00095A86"/>
    <w:rsid w:val="000A073B"/>
    <w:rsid w:val="000B1C89"/>
    <w:rsid w:val="000C525E"/>
    <w:rsid w:val="000C7D30"/>
    <w:rsid w:val="000D28CE"/>
    <w:rsid w:val="000D325C"/>
    <w:rsid w:val="000D365E"/>
    <w:rsid w:val="000D6C8F"/>
    <w:rsid w:val="000E20C5"/>
    <w:rsid w:val="000E3015"/>
    <w:rsid w:val="000E3FF0"/>
    <w:rsid w:val="000E506A"/>
    <w:rsid w:val="000F2A4F"/>
    <w:rsid w:val="00101598"/>
    <w:rsid w:val="00110BE5"/>
    <w:rsid w:val="00114E68"/>
    <w:rsid w:val="00123C61"/>
    <w:rsid w:val="00123D7F"/>
    <w:rsid w:val="00130F43"/>
    <w:rsid w:val="00141992"/>
    <w:rsid w:val="001446FE"/>
    <w:rsid w:val="00145371"/>
    <w:rsid w:val="0015040F"/>
    <w:rsid w:val="00150C39"/>
    <w:rsid w:val="001532B3"/>
    <w:rsid w:val="001558B2"/>
    <w:rsid w:val="001711F6"/>
    <w:rsid w:val="00172A71"/>
    <w:rsid w:val="00173E3B"/>
    <w:rsid w:val="00174ADF"/>
    <w:rsid w:val="00182412"/>
    <w:rsid w:val="00192693"/>
    <w:rsid w:val="001A6DA0"/>
    <w:rsid w:val="001B53BC"/>
    <w:rsid w:val="001C0E78"/>
    <w:rsid w:val="001C299A"/>
    <w:rsid w:val="001C5222"/>
    <w:rsid w:val="001D5CA8"/>
    <w:rsid w:val="001D6DC8"/>
    <w:rsid w:val="001E021A"/>
    <w:rsid w:val="001E28CE"/>
    <w:rsid w:val="001E350B"/>
    <w:rsid w:val="001F008F"/>
    <w:rsid w:val="001F1861"/>
    <w:rsid w:val="001F7AF7"/>
    <w:rsid w:val="002007E8"/>
    <w:rsid w:val="00201E55"/>
    <w:rsid w:val="00211BD5"/>
    <w:rsid w:val="00221E9D"/>
    <w:rsid w:val="00222672"/>
    <w:rsid w:val="00224B6F"/>
    <w:rsid w:val="00232563"/>
    <w:rsid w:val="002334D0"/>
    <w:rsid w:val="00242757"/>
    <w:rsid w:val="00246B82"/>
    <w:rsid w:val="00252485"/>
    <w:rsid w:val="00253641"/>
    <w:rsid w:val="00253BC3"/>
    <w:rsid w:val="00261CA5"/>
    <w:rsid w:val="0026602C"/>
    <w:rsid w:val="00267DFB"/>
    <w:rsid w:val="0027637D"/>
    <w:rsid w:val="00277A3F"/>
    <w:rsid w:val="00291548"/>
    <w:rsid w:val="0029274D"/>
    <w:rsid w:val="00293D5C"/>
    <w:rsid w:val="00293D6C"/>
    <w:rsid w:val="002A18D6"/>
    <w:rsid w:val="002A2A4D"/>
    <w:rsid w:val="002A453E"/>
    <w:rsid w:val="002A5F45"/>
    <w:rsid w:val="002C0BA9"/>
    <w:rsid w:val="002C1360"/>
    <w:rsid w:val="002C2FE0"/>
    <w:rsid w:val="002C62DC"/>
    <w:rsid w:val="002D4040"/>
    <w:rsid w:val="002D438C"/>
    <w:rsid w:val="002D6529"/>
    <w:rsid w:val="002D6EE2"/>
    <w:rsid w:val="002D73EC"/>
    <w:rsid w:val="002D788E"/>
    <w:rsid w:val="002E26FA"/>
    <w:rsid w:val="0030298A"/>
    <w:rsid w:val="00303FEB"/>
    <w:rsid w:val="00304D52"/>
    <w:rsid w:val="00305555"/>
    <w:rsid w:val="00306070"/>
    <w:rsid w:val="00311654"/>
    <w:rsid w:val="00315AC6"/>
    <w:rsid w:val="00320409"/>
    <w:rsid w:val="003216AE"/>
    <w:rsid w:val="00322588"/>
    <w:rsid w:val="00325509"/>
    <w:rsid w:val="00326A9C"/>
    <w:rsid w:val="00334343"/>
    <w:rsid w:val="00341DE0"/>
    <w:rsid w:val="00344751"/>
    <w:rsid w:val="00351758"/>
    <w:rsid w:val="00360C66"/>
    <w:rsid w:val="00363EF2"/>
    <w:rsid w:val="00364591"/>
    <w:rsid w:val="0037108B"/>
    <w:rsid w:val="0037455D"/>
    <w:rsid w:val="00374D00"/>
    <w:rsid w:val="00375CD3"/>
    <w:rsid w:val="00376C1C"/>
    <w:rsid w:val="003804D5"/>
    <w:rsid w:val="00382B4B"/>
    <w:rsid w:val="00386658"/>
    <w:rsid w:val="0039218D"/>
    <w:rsid w:val="00396DB2"/>
    <w:rsid w:val="003A3053"/>
    <w:rsid w:val="003A5430"/>
    <w:rsid w:val="003A763D"/>
    <w:rsid w:val="003A7CCB"/>
    <w:rsid w:val="003B172F"/>
    <w:rsid w:val="003B2138"/>
    <w:rsid w:val="003B39CC"/>
    <w:rsid w:val="003B5C07"/>
    <w:rsid w:val="003C020A"/>
    <w:rsid w:val="003C02BA"/>
    <w:rsid w:val="003C5968"/>
    <w:rsid w:val="003D10B3"/>
    <w:rsid w:val="003D63D5"/>
    <w:rsid w:val="003D6ECC"/>
    <w:rsid w:val="003E33D2"/>
    <w:rsid w:val="003E3423"/>
    <w:rsid w:val="003F09CE"/>
    <w:rsid w:val="003F17B4"/>
    <w:rsid w:val="003F7867"/>
    <w:rsid w:val="004029EF"/>
    <w:rsid w:val="0040435E"/>
    <w:rsid w:val="00404933"/>
    <w:rsid w:val="00404EB6"/>
    <w:rsid w:val="00410AB0"/>
    <w:rsid w:val="00421892"/>
    <w:rsid w:val="0042565B"/>
    <w:rsid w:val="00425961"/>
    <w:rsid w:val="00426FC3"/>
    <w:rsid w:val="00430A6E"/>
    <w:rsid w:val="00433F3E"/>
    <w:rsid w:val="00434A7F"/>
    <w:rsid w:val="00437D17"/>
    <w:rsid w:val="00440F64"/>
    <w:rsid w:val="00442766"/>
    <w:rsid w:val="004453C1"/>
    <w:rsid w:val="00445B5F"/>
    <w:rsid w:val="004460EC"/>
    <w:rsid w:val="0044737D"/>
    <w:rsid w:val="00452906"/>
    <w:rsid w:val="00453800"/>
    <w:rsid w:val="00457118"/>
    <w:rsid w:val="0046651A"/>
    <w:rsid w:val="00484134"/>
    <w:rsid w:val="0049032C"/>
    <w:rsid w:val="00493F09"/>
    <w:rsid w:val="004A00FA"/>
    <w:rsid w:val="004A072E"/>
    <w:rsid w:val="004A3335"/>
    <w:rsid w:val="004A3DFF"/>
    <w:rsid w:val="004A5D2A"/>
    <w:rsid w:val="004A6D43"/>
    <w:rsid w:val="004B099A"/>
    <w:rsid w:val="004C01F8"/>
    <w:rsid w:val="004C0559"/>
    <w:rsid w:val="004C0B39"/>
    <w:rsid w:val="004C7075"/>
    <w:rsid w:val="004D226A"/>
    <w:rsid w:val="004D3EA2"/>
    <w:rsid w:val="004D4575"/>
    <w:rsid w:val="004E157F"/>
    <w:rsid w:val="004E1C1C"/>
    <w:rsid w:val="004E3EC8"/>
    <w:rsid w:val="004E71A9"/>
    <w:rsid w:val="004E79E3"/>
    <w:rsid w:val="004F1021"/>
    <w:rsid w:val="004F38A4"/>
    <w:rsid w:val="004F77D7"/>
    <w:rsid w:val="00500A0D"/>
    <w:rsid w:val="00500F54"/>
    <w:rsid w:val="00505368"/>
    <w:rsid w:val="0050552B"/>
    <w:rsid w:val="005113BB"/>
    <w:rsid w:val="0051550E"/>
    <w:rsid w:val="00515AEA"/>
    <w:rsid w:val="00522535"/>
    <w:rsid w:val="0052514D"/>
    <w:rsid w:val="00527C6A"/>
    <w:rsid w:val="00531A08"/>
    <w:rsid w:val="0054018B"/>
    <w:rsid w:val="005418EA"/>
    <w:rsid w:val="00542258"/>
    <w:rsid w:val="00545FBB"/>
    <w:rsid w:val="00551563"/>
    <w:rsid w:val="00552715"/>
    <w:rsid w:val="0056535F"/>
    <w:rsid w:val="00565537"/>
    <w:rsid w:val="00566537"/>
    <w:rsid w:val="00580CDC"/>
    <w:rsid w:val="00582BC2"/>
    <w:rsid w:val="00583B1F"/>
    <w:rsid w:val="0058588E"/>
    <w:rsid w:val="00586C6E"/>
    <w:rsid w:val="00594967"/>
    <w:rsid w:val="005A1B58"/>
    <w:rsid w:val="005A1F23"/>
    <w:rsid w:val="005A3DAF"/>
    <w:rsid w:val="005A6B27"/>
    <w:rsid w:val="005A7320"/>
    <w:rsid w:val="005B1136"/>
    <w:rsid w:val="005B5793"/>
    <w:rsid w:val="005C3F3F"/>
    <w:rsid w:val="005C59BF"/>
    <w:rsid w:val="005D32F9"/>
    <w:rsid w:val="005E06B3"/>
    <w:rsid w:val="005F2B38"/>
    <w:rsid w:val="005F59CD"/>
    <w:rsid w:val="005F6D41"/>
    <w:rsid w:val="00601221"/>
    <w:rsid w:val="00602D80"/>
    <w:rsid w:val="00603868"/>
    <w:rsid w:val="0060473C"/>
    <w:rsid w:val="006059D2"/>
    <w:rsid w:val="006060A8"/>
    <w:rsid w:val="006069E9"/>
    <w:rsid w:val="006074E5"/>
    <w:rsid w:val="00607934"/>
    <w:rsid w:val="006129A2"/>
    <w:rsid w:val="00623BF2"/>
    <w:rsid w:val="0063046A"/>
    <w:rsid w:val="006330C8"/>
    <w:rsid w:val="00636B19"/>
    <w:rsid w:val="0064288C"/>
    <w:rsid w:val="00645136"/>
    <w:rsid w:val="006541A9"/>
    <w:rsid w:val="0065501A"/>
    <w:rsid w:val="00656EFC"/>
    <w:rsid w:val="00661E39"/>
    <w:rsid w:val="00665428"/>
    <w:rsid w:val="006703D2"/>
    <w:rsid w:val="00681701"/>
    <w:rsid w:val="00682979"/>
    <w:rsid w:val="006854FE"/>
    <w:rsid w:val="00687B4C"/>
    <w:rsid w:val="00690D6D"/>
    <w:rsid w:val="00692D13"/>
    <w:rsid w:val="00692F61"/>
    <w:rsid w:val="00695099"/>
    <w:rsid w:val="0069572A"/>
    <w:rsid w:val="006959F5"/>
    <w:rsid w:val="00697500"/>
    <w:rsid w:val="006A1C26"/>
    <w:rsid w:val="006A258C"/>
    <w:rsid w:val="006A387D"/>
    <w:rsid w:val="006A4493"/>
    <w:rsid w:val="006B0614"/>
    <w:rsid w:val="006C02FB"/>
    <w:rsid w:val="006C1522"/>
    <w:rsid w:val="006C32D4"/>
    <w:rsid w:val="006C6858"/>
    <w:rsid w:val="006D00E3"/>
    <w:rsid w:val="006E10BB"/>
    <w:rsid w:val="006E7AB8"/>
    <w:rsid w:val="006F0A66"/>
    <w:rsid w:val="006F4BEB"/>
    <w:rsid w:val="006F7742"/>
    <w:rsid w:val="0071032A"/>
    <w:rsid w:val="007135B3"/>
    <w:rsid w:val="0071547B"/>
    <w:rsid w:val="007378C5"/>
    <w:rsid w:val="00741391"/>
    <w:rsid w:val="007415B3"/>
    <w:rsid w:val="0074232D"/>
    <w:rsid w:val="00743EFA"/>
    <w:rsid w:val="00757C7F"/>
    <w:rsid w:val="00760648"/>
    <w:rsid w:val="007637F4"/>
    <w:rsid w:val="00764AD8"/>
    <w:rsid w:val="00773088"/>
    <w:rsid w:val="0077376E"/>
    <w:rsid w:val="007818B9"/>
    <w:rsid w:val="0078295E"/>
    <w:rsid w:val="007869F5"/>
    <w:rsid w:val="0079385F"/>
    <w:rsid w:val="00794752"/>
    <w:rsid w:val="007973CD"/>
    <w:rsid w:val="007A37C3"/>
    <w:rsid w:val="007A48F3"/>
    <w:rsid w:val="007A70D8"/>
    <w:rsid w:val="007C1FC2"/>
    <w:rsid w:val="007D1225"/>
    <w:rsid w:val="007D32EC"/>
    <w:rsid w:val="007D3F50"/>
    <w:rsid w:val="007D5F0B"/>
    <w:rsid w:val="007F1374"/>
    <w:rsid w:val="007F4E36"/>
    <w:rsid w:val="007F5BB4"/>
    <w:rsid w:val="007F75E1"/>
    <w:rsid w:val="00800C99"/>
    <w:rsid w:val="0081031F"/>
    <w:rsid w:val="00815D69"/>
    <w:rsid w:val="00817EAF"/>
    <w:rsid w:val="00820522"/>
    <w:rsid w:val="00830BC6"/>
    <w:rsid w:val="00835E18"/>
    <w:rsid w:val="008448C8"/>
    <w:rsid w:val="0084539B"/>
    <w:rsid w:val="00853AC7"/>
    <w:rsid w:val="00866F2B"/>
    <w:rsid w:val="00871692"/>
    <w:rsid w:val="00872A4D"/>
    <w:rsid w:val="0087302D"/>
    <w:rsid w:val="00874A80"/>
    <w:rsid w:val="00883E29"/>
    <w:rsid w:val="00884891"/>
    <w:rsid w:val="0088598B"/>
    <w:rsid w:val="00890EF3"/>
    <w:rsid w:val="00890F7C"/>
    <w:rsid w:val="008965EA"/>
    <w:rsid w:val="008A5273"/>
    <w:rsid w:val="008A7210"/>
    <w:rsid w:val="008B0089"/>
    <w:rsid w:val="008B0331"/>
    <w:rsid w:val="008B2935"/>
    <w:rsid w:val="008B4CFB"/>
    <w:rsid w:val="008C41B4"/>
    <w:rsid w:val="008C78C7"/>
    <w:rsid w:val="008D0E77"/>
    <w:rsid w:val="008D4691"/>
    <w:rsid w:val="008D6569"/>
    <w:rsid w:val="008E1B15"/>
    <w:rsid w:val="008E1F15"/>
    <w:rsid w:val="008E2F08"/>
    <w:rsid w:val="008F018E"/>
    <w:rsid w:val="008F1B05"/>
    <w:rsid w:val="008F1FBB"/>
    <w:rsid w:val="008F1FF6"/>
    <w:rsid w:val="008F5D39"/>
    <w:rsid w:val="009054A6"/>
    <w:rsid w:val="00912973"/>
    <w:rsid w:val="00912AC5"/>
    <w:rsid w:val="00913472"/>
    <w:rsid w:val="00916DE7"/>
    <w:rsid w:val="00927930"/>
    <w:rsid w:val="009308BB"/>
    <w:rsid w:val="00934148"/>
    <w:rsid w:val="00937092"/>
    <w:rsid w:val="00942442"/>
    <w:rsid w:val="0094276A"/>
    <w:rsid w:val="0094313A"/>
    <w:rsid w:val="00946777"/>
    <w:rsid w:val="00947C68"/>
    <w:rsid w:val="00953DF4"/>
    <w:rsid w:val="00954AE8"/>
    <w:rsid w:val="00964945"/>
    <w:rsid w:val="009677C0"/>
    <w:rsid w:val="00973DD8"/>
    <w:rsid w:val="00980114"/>
    <w:rsid w:val="00981A8E"/>
    <w:rsid w:val="00983193"/>
    <w:rsid w:val="009848FE"/>
    <w:rsid w:val="00985246"/>
    <w:rsid w:val="00986B86"/>
    <w:rsid w:val="00991460"/>
    <w:rsid w:val="00992E93"/>
    <w:rsid w:val="009939AF"/>
    <w:rsid w:val="009A0223"/>
    <w:rsid w:val="009A2137"/>
    <w:rsid w:val="009A7EFC"/>
    <w:rsid w:val="009B0834"/>
    <w:rsid w:val="009C11DF"/>
    <w:rsid w:val="009C4001"/>
    <w:rsid w:val="009C473D"/>
    <w:rsid w:val="009C4A1B"/>
    <w:rsid w:val="009D1ED9"/>
    <w:rsid w:val="009E5A9D"/>
    <w:rsid w:val="009F0232"/>
    <w:rsid w:val="009F165E"/>
    <w:rsid w:val="009F3217"/>
    <w:rsid w:val="009F4617"/>
    <w:rsid w:val="009F5E5A"/>
    <w:rsid w:val="00A03044"/>
    <w:rsid w:val="00A032ED"/>
    <w:rsid w:val="00A04558"/>
    <w:rsid w:val="00A07B73"/>
    <w:rsid w:val="00A13C52"/>
    <w:rsid w:val="00A14609"/>
    <w:rsid w:val="00A1670F"/>
    <w:rsid w:val="00A16FF4"/>
    <w:rsid w:val="00A179D3"/>
    <w:rsid w:val="00A2090F"/>
    <w:rsid w:val="00A3071A"/>
    <w:rsid w:val="00A310D1"/>
    <w:rsid w:val="00A324D6"/>
    <w:rsid w:val="00A3266E"/>
    <w:rsid w:val="00A327F4"/>
    <w:rsid w:val="00A43A86"/>
    <w:rsid w:val="00A442F7"/>
    <w:rsid w:val="00A45CB7"/>
    <w:rsid w:val="00A4718F"/>
    <w:rsid w:val="00A56DFC"/>
    <w:rsid w:val="00A71576"/>
    <w:rsid w:val="00A71931"/>
    <w:rsid w:val="00A7198A"/>
    <w:rsid w:val="00A7440F"/>
    <w:rsid w:val="00A75FA8"/>
    <w:rsid w:val="00A76036"/>
    <w:rsid w:val="00A76AF5"/>
    <w:rsid w:val="00A84B8E"/>
    <w:rsid w:val="00A91B78"/>
    <w:rsid w:val="00A96D07"/>
    <w:rsid w:val="00A97488"/>
    <w:rsid w:val="00AB3408"/>
    <w:rsid w:val="00AC0655"/>
    <w:rsid w:val="00AC2466"/>
    <w:rsid w:val="00AC35CB"/>
    <w:rsid w:val="00AC59EB"/>
    <w:rsid w:val="00AC7EEC"/>
    <w:rsid w:val="00AD137D"/>
    <w:rsid w:val="00AD7DAF"/>
    <w:rsid w:val="00AE01AE"/>
    <w:rsid w:val="00AE21B5"/>
    <w:rsid w:val="00AE285A"/>
    <w:rsid w:val="00AE622E"/>
    <w:rsid w:val="00B06304"/>
    <w:rsid w:val="00B108D5"/>
    <w:rsid w:val="00B11D26"/>
    <w:rsid w:val="00B12D1B"/>
    <w:rsid w:val="00B13E9C"/>
    <w:rsid w:val="00B251EC"/>
    <w:rsid w:val="00B26DB3"/>
    <w:rsid w:val="00B30C9A"/>
    <w:rsid w:val="00B32DF0"/>
    <w:rsid w:val="00B332C2"/>
    <w:rsid w:val="00B34E88"/>
    <w:rsid w:val="00B50D2B"/>
    <w:rsid w:val="00B51595"/>
    <w:rsid w:val="00B53CF3"/>
    <w:rsid w:val="00B62BDF"/>
    <w:rsid w:val="00B63C11"/>
    <w:rsid w:val="00B7610B"/>
    <w:rsid w:val="00B77474"/>
    <w:rsid w:val="00B80784"/>
    <w:rsid w:val="00B8327A"/>
    <w:rsid w:val="00B85529"/>
    <w:rsid w:val="00B91E90"/>
    <w:rsid w:val="00B92987"/>
    <w:rsid w:val="00B93BBD"/>
    <w:rsid w:val="00B95A4A"/>
    <w:rsid w:val="00B97D43"/>
    <w:rsid w:val="00B97EEC"/>
    <w:rsid w:val="00BA5AEA"/>
    <w:rsid w:val="00BA79FA"/>
    <w:rsid w:val="00BC0367"/>
    <w:rsid w:val="00BC1ECC"/>
    <w:rsid w:val="00BC34D1"/>
    <w:rsid w:val="00BC4E2D"/>
    <w:rsid w:val="00BC5759"/>
    <w:rsid w:val="00BD08C0"/>
    <w:rsid w:val="00BD134A"/>
    <w:rsid w:val="00BD14EF"/>
    <w:rsid w:val="00BD3CEC"/>
    <w:rsid w:val="00BD4FE6"/>
    <w:rsid w:val="00BD6E60"/>
    <w:rsid w:val="00BD7B40"/>
    <w:rsid w:val="00BE1E1D"/>
    <w:rsid w:val="00BE63C2"/>
    <w:rsid w:val="00BF3EDE"/>
    <w:rsid w:val="00BF5572"/>
    <w:rsid w:val="00BF56FA"/>
    <w:rsid w:val="00C00500"/>
    <w:rsid w:val="00C014A7"/>
    <w:rsid w:val="00C01529"/>
    <w:rsid w:val="00C0371A"/>
    <w:rsid w:val="00C0397D"/>
    <w:rsid w:val="00C06607"/>
    <w:rsid w:val="00C100BB"/>
    <w:rsid w:val="00C12F89"/>
    <w:rsid w:val="00C15DB4"/>
    <w:rsid w:val="00C16394"/>
    <w:rsid w:val="00C17198"/>
    <w:rsid w:val="00C20EE7"/>
    <w:rsid w:val="00C21756"/>
    <w:rsid w:val="00C2200F"/>
    <w:rsid w:val="00C25455"/>
    <w:rsid w:val="00C269EF"/>
    <w:rsid w:val="00C33931"/>
    <w:rsid w:val="00C35DAA"/>
    <w:rsid w:val="00C477A6"/>
    <w:rsid w:val="00C50363"/>
    <w:rsid w:val="00C50A55"/>
    <w:rsid w:val="00C57957"/>
    <w:rsid w:val="00C57F7D"/>
    <w:rsid w:val="00C644AD"/>
    <w:rsid w:val="00C72128"/>
    <w:rsid w:val="00C73F9A"/>
    <w:rsid w:val="00C741FD"/>
    <w:rsid w:val="00C759CD"/>
    <w:rsid w:val="00C83F1C"/>
    <w:rsid w:val="00C84891"/>
    <w:rsid w:val="00C877BB"/>
    <w:rsid w:val="00C90910"/>
    <w:rsid w:val="00C94980"/>
    <w:rsid w:val="00C95933"/>
    <w:rsid w:val="00C96352"/>
    <w:rsid w:val="00C96726"/>
    <w:rsid w:val="00CA1B3A"/>
    <w:rsid w:val="00CA3654"/>
    <w:rsid w:val="00CA4D49"/>
    <w:rsid w:val="00CA5393"/>
    <w:rsid w:val="00CB2D24"/>
    <w:rsid w:val="00CB3AD5"/>
    <w:rsid w:val="00CB58FE"/>
    <w:rsid w:val="00CB5DA1"/>
    <w:rsid w:val="00CC00F5"/>
    <w:rsid w:val="00CC23C4"/>
    <w:rsid w:val="00CC2517"/>
    <w:rsid w:val="00CC585D"/>
    <w:rsid w:val="00CD2759"/>
    <w:rsid w:val="00CD354E"/>
    <w:rsid w:val="00CD3E53"/>
    <w:rsid w:val="00CD6EB4"/>
    <w:rsid w:val="00CD7D99"/>
    <w:rsid w:val="00CE016F"/>
    <w:rsid w:val="00CE480C"/>
    <w:rsid w:val="00CF1199"/>
    <w:rsid w:val="00D00E65"/>
    <w:rsid w:val="00D01A2D"/>
    <w:rsid w:val="00D057A0"/>
    <w:rsid w:val="00D05FBC"/>
    <w:rsid w:val="00D11F6B"/>
    <w:rsid w:val="00D12325"/>
    <w:rsid w:val="00D12802"/>
    <w:rsid w:val="00D13B61"/>
    <w:rsid w:val="00D13CC4"/>
    <w:rsid w:val="00D14409"/>
    <w:rsid w:val="00D16A23"/>
    <w:rsid w:val="00D213B7"/>
    <w:rsid w:val="00D21F5A"/>
    <w:rsid w:val="00D23894"/>
    <w:rsid w:val="00D26059"/>
    <w:rsid w:val="00D34864"/>
    <w:rsid w:val="00D36507"/>
    <w:rsid w:val="00D4018A"/>
    <w:rsid w:val="00D41416"/>
    <w:rsid w:val="00D42B95"/>
    <w:rsid w:val="00D44E8F"/>
    <w:rsid w:val="00D62082"/>
    <w:rsid w:val="00D65D5B"/>
    <w:rsid w:val="00D65E36"/>
    <w:rsid w:val="00D846A6"/>
    <w:rsid w:val="00D846C0"/>
    <w:rsid w:val="00D85B91"/>
    <w:rsid w:val="00D87BCE"/>
    <w:rsid w:val="00D91F3D"/>
    <w:rsid w:val="00D94261"/>
    <w:rsid w:val="00DA6A38"/>
    <w:rsid w:val="00DB0BD1"/>
    <w:rsid w:val="00DB1834"/>
    <w:rsid w:val="00DB5916"/>
    <w:rsid w:val="00DB68A6"/>
    <w:rsid w:val="00DC2F90"/>
    <w:rsid w:val="00DC7321"/>
    <w:rsid w:val="00DD2DFC"/>
    <w:rsid w:val="00DD5AD9"/>
    <w:rsid w:val="00DE04CE"/>
    <w:rsid w:val="00DE3224"/>
    <w:rsid w:val="00DF03C9"/>
    <w:rsid w:val="00DF1616"/>
    <w:rsid w:val="00DF2976"/>
    <w:rsid w:val="00DF7CEF"/>
    <w:rsid w:val="00E03163"/>
    <w:rsid w:val="00E13175"/>
    <w:rsid w:val="00E23794"/>
    <w:rsid w:val="00E245A2"/>
    <w:rsid w:val="00E25AC5"/>
    <w:rsid w:val="00E306D1"/>
    <w:rsid w:val="00E323ED"/>
    <w:rsid w:val="00E407A0"/>
    <w:rsid w:val="00E416B3"/>
    <w:rsid w:val="00E560A6"/>
    <w:rsid w:val="00E561DF"/>
    <w:rsid w:val="00E56C2A"/>
    <w:rsid w:val="00E5781C"/>
    <w:rsid w:val="00E60CB7"/>
    <w:rsid w:val="00E61179"/>
    <w:rsid w:val="00E67BF1"/>
    <w:rsid w:val="00E94EBD"/>
    <w:rsid w:val="00EA1533"/>
    <w:rsid w:val="00EA5707"/>
    <w:rsid w:val="00EA7C61"/>
    <w:rsid w:val="00EB2446"/>
    <w:rsid w:val="00EB2997"/>
    <w:rsid w:val="00EB77DD"/>
    <w:rsid w:val="00EC1932"/>
    <w:rsid w:val="00EC47A0"/>
    <w:rsid w:val="00EC4BFE"/>
    <w:rsid w:val="00EC53EA"/>
    <w:rsid w:val="00ED0E30"/>
    <w:rsid w:val="00ED58F8"/>
    <w:rsid w:val="00EE614C"/>
    <w:rsid w:val="00EE65E0"/>
    <w:rsid w:val="00EE6C27"/>
    <w:rsid w:val="00EF382D"/>
    <w:rsid w:val="00EF7440"/>
    <w:rsid w:val="00F01000"/>
    <w:rsid w:val="00F03D47"/>
    <w:rsid w:val="00F20117"/>
    <w:rsid w:val="00F22CE7"/>
    <w:rsid w:val="00F239B8"/>
    <w:rsid w:val="00F24E61"/>
    <w:rsid w:val="00F2592C"/>
    <w:rsid w:val="00F25E9D"/>
    <w:rsid w:val="00F31BDE"/>
    <w:rsid w:val="00F41AEB"/>
    <w:rsid w:val="00F46AF9"/>
    <w:rsid w:val="00F50482"/>
    <w:rsid w:val="00F53555"/>
    <w:rsid w:val="00F632AC"/>
    <w:rsid w:val="00F704F8"/>
    <w:rsid w:val="00F7555D"/>
    <w:rsid w:val="00F75E6E"/>
    <w:rsid w:val="00F7733E"/>
    <w:rsid w:val="00F83EF7"/>
    <w:rsid w:val="00F8539B"/>
    <w:rsid w:val="00F97014"/>
    <w:rsid w:val="00F97085"/>
    <w:rsid w:val="00FB3550"/>
    <w:rsid w:val="00FB46E8"/>
    <w:rsid w:val="00FB6D05"/>
    <w:rsid w:val="00FC2435"/>
    <w:rsid w:val="00FC6B2E"/>
    <w:rsid w:val="00FE1EF9"/>
    <w:rsid w:val="00FE2A12"/>
    <w:rsid w:val="00FE4DF3"/>
    <w:rsid w:val="00FF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3856A-2CDA-40F7-B340-8FB17239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D8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nhideWhenUsed/>
    <w:qFormat/>
    <w:rsid w:val="00602D80"/>
    <w:pPr>
      <w:keepNext/>
      <w:jc w:val="center"/>
      <w:outlineLvl w:val="1"/>
    </w:pPr>
    <w:rPr>
      <w:b/>
      <w:bCs/>
      <w:sz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2D80"/>
    <w:rPr>
      <w:rFonts w:ascii="Times New Roman" w:eastAsia="Times New Roman" w:hAnsi="Times New Roman" w:cs="Times New Roman"/>
      <w:b/>
      <w:bCs/>
      <w:szCs w:val="24"/>
    </w:rPr>
  </w:style>
  <w:style w:type="paragraph" w:styleId="BodyText">
    <w:name w:val="Body Text"/>
    <w:basedOn w:val="Normal"/>
    <w:link w:val="BodyTextChar"/>
    <w:unhideWhenUsed/>
    <w:rsid w:val="00602D80"/>
    <w:pPr>
      <w:jc w:val="both"/>
    </w:pPr>
    <w:rPr>
      <w:sz w:val="22"/>
      <w:lang w:val="mk-MK"/>
    </w:rPr>
  </w:style>
  <w:style w:type="character" w:customStyle="1" w:styleId="BodyTextChar">
    <w:name w:val="Body Text Char"/>
    <w:basedOn w:val="DefaultParagraphFont"/>
    <w:link w:val="BodyText"/>
    <w:rsid w:val="00602D80"/>
    <w:rPr>
      <w:rFonts w:ascii="Times New Roman" w:eastAsia="Times New Roman" w:hAnsi="Times New Roman" w:cs="Times New Roman"/>
      <w:szCs w:val="24"/>
    </w:rPr>
  </w:style>
  <w:style w:type="paragraph" w:styleId="Header">
    <w:name w:val="header"/>
    <w:basedOn w:val="Normal"/>
    <w:link w:val="HeaderChar"/>
    <w:uiPriority w:val="99"/>
    <w:semiHidden/>
    <w:unhideWhenUsed/>
    <w:rsid w:val="00946777"/>
    <w:pPr>
      <w:tabs>
        <w:tab w:val="center" w:pos="4680"/>
        <w:tab w:val="right" w:pos="9360"/>
      </w:tabs>
    </w:pPr>
  </w:style>
  <w:style w:type="character" w:customStyle="1" w:styleId="HeaderChar">
    <w:name w:val="Header Char"/>
    <w:basedOn w:val="DefaultParagraphFont"/>
    <w:link w:val="Header"/>
    <w:uiPriority w:val="99"/>
    <w:semiHidden/>
    <w:rsid w:val="0094677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46777"/>
    <w:pPr>
      <w:tabs>
        <w:tab w:val="center" w:pos="4680"/>
        <w:tab w:val="right" w:pos="9360"/>
      </w:tabs>
    </w:pPr>
  </w:style>
  <w:style w:type="character" w:customStyle="1" w:styleId="FooterChar">
    <w:name w:val="Footer Char"/>
    <w:basedOn w:val="DefaultParagraphFont"/>
    <w:link w:val="Footer"/>
    <w:uiPriority w:val="99"/>
    <w:rsid w:val="0094677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965EA"/>
    <w:rPr>
      <w:rFonts w:ascii="Tahoma" w:hAnsi="Tahoma" w:cs="Tahoma"/>
      <w:sz w:val="16"/>
      <w:szCs w:val="16"/>
    </w:rPr>
  </w:style>
  <w:style w:type="character" w:customStyle="1" w:styleId="BalloonTextChar">
    <w:name w:val="Balloon Text Char"/>
    <w:basedOn w:val="DefaultParagraphFont"/>
    <w:link w:val="BalloonText"/>
    <w:uiPriority w:val="99"/>
    <w:semiHidden/>
    <w:rsid w:val="008965EA"/>
    <w:rPr>
      <w:rFonts w:ascii="Tahoma" w:eastAsia="Times New Roman" w:hAnsi="Tahoma" w:cs="Tahoma"/>
      <w:sz w:val="16"/>
      <w:szCs w:val="16"/>
      <w:lang w:val="en-US"/>
    </w:rPr>
  </w:style>
  <w:style w:type="paragraph" w:styleId="ListParagraph">
    <w:name w:val="List Paragraph"/>
    <w:basedOn w:val="Normal"/>
    <w:uiPriority w:val="34"/>
    <w:qFormat/>
    <w:rsid w:val="00A43A86"/>
    <w:pPr>
      <w:ind w:left="720"/>
      <w:contextualSpacing/>
    </w:pPr>
  </w:style>
  <w:style w:type="paragraph" w:styleId="NoSpacing">
    <w:name w:val="No Spacing"/>
    <w:uiPriority w:val="1"/>
    <w:qFormat/>
    <w:rsid w:val="00410AB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F17B4"/>
    <w:rPr>
      <w:sz w:val="16"/>
      <w:szCs w:val="16"/>
    </w:rPr>
  </w:style>
  <w:style w:type="paragraph" w:styleId="CommentText">
    <w:name w:val="annotation text"/>
    <w:basedOn w:val="Normal"/>
    <w:link w:val="CommentTextChar"/>
    <w:uiPriority w:val="99"/>
    <w:semiHidden/>
    <w:unhideWhenUsed/>
    <w:rsid w:val="003F17B4"/>
    <w:rPr>
      <w:sz w:val="20"/>
      <w:szCs w:val="20"/>
    </w:rPr>
  </w:style>
  <w:style w:type="character" w:customStyle="1" w:styleId="CommentTextChar">
    <w:name w:val="Comment Text Char"/>
    <w:basedOn w:val="DefaultParagraphFont"/>
    <w:link w:val="CommentText"/>
    <w:uiPriority w:val="99"/>
    <w:semiHidden/>
    <w:rsid w:val="003F17B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F17B4"/>
    <w:rPr>
      <w:b/>
      <w:bCs/>
    </w:rPr>
  </w:style>
  <w:style w:type="character" w:customStyle="1" w:styleId="CommentSubjectChar">
    <w:name w:val="Comment Subject Char"/>
    <w:basedOn w:val="CommentTextChar"/>
    <w:link w:val="CommentSubject"/>
    <w:uiPriority w:val="99"/>
    <w:semiHidden/>
    <w:rsid w:val="003F17B4"/>
    <w:rPr>
      <w:rFonts w:ascii="Times New Roman" w:eastAsia="Times New Roman" w:hAnsi="Times New Roman" w:cs="Times New Roman"/>
      <w:b/>
      <w:bCs/>
      <w:sz w:val="20"/>
      <w:szCs w:val="20"/>
      <w:lang w:val="en-US"/>
    </w:rPr>
  </w:style>
  <w:style w:type="paragraph" w:customStyle="1" w:styleId="Default">
    <w:name w:val="Default"/>
    <w:rsid w:val="00375CD3"/>
    <w:pPr>
      <w:autoSpaceDE w:val="0"/>
      <w:autoSpaceDN w:val="0"/>
      <w:adjustRightInd w:val="0"/>
      <w:spacing w:after="0" w:line="240" w:lineRule="auto"/>
    </w:pPr>
    <w:rPr>
      <w:rFonts w:ascii="Tahoma" w:hAnsi="Tahoma" w:cs="Tahoma"/>
      <w:color w:val="000000"/>
      <w:sz w:val="24"/>
      <w:szCs w:val="24"/>
      <w:lang w:val="en-US"/>
    </w:rPr>
  </w:style>
  <w:style w:type="character" w:customStyle="1" w:styleId="markedcontent">
    <w:name w:val="markedcontent"/>
    <w:rsid w:val="002D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78271">
      <w:bodyDiv w:val="1"/>
      <w:marLeft w:val="0"/>
      <w:marRight w:val="0"/>
      <w:marTop w:val="0"/>
      <w:marBottom w:val="0"/>
      <w:divBdr>
        <w:top w:val="none" w:sz="0" w:space="0" w:color="auto"/>
        <w:left w:val="none" w:sz="0" w:space="0" w:color="auto"/>
        <w:bottom w:val="none" w:sz="0" w:space="0" w:color="auto"/>
        <w:right w:val="none" w:sz="0" w:space="0" w:color="auto"/>
      </w:divBdr>
    </w:div>
    <w:div w:id="1143233549">
      <w:bodyDiv w:val="1"/>
      <w:marLeft w:val="0"/>
      <w:marRight w:val="0"/>
      <w:marTop w:val="0"/>
      <w:marBottom w:val="0"/>
      <w:divBdr>
        <w:top w:val="none" w:sz="0" w:space="0" w:color="auto"/>
        <w:left w:val="none" w:sz="0" w:space="0" w:color="auto"/>
        <w:bottom w:val="none" w:sz="0" w:space="0" w:color="auto"/>
        <w:right w:val="none" w:sz="0" w:space="0" w:color="auto"/>
      </w:divBdr>
    </w:div>
    <w:div w:id="141172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7D9F-9D5E-4537-9F3A-7B2B2EB1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Unibank AD Skopje</Company>
  <LinksUpToDate>false</LinksUpToDate>
  <CharactersWithSpaces>18416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svetlana.dimitrieska</dc:creator>
  <cp:lastModifiedBy>Kristina Angelovska</cp:lastModifiedBy>
  <cp:revision>7</cp:revision>
  <cp:lastPrinted>2022-08-09T10:47:00Z</cp:lastPrinted>
  <dcterms:created xsi:type="dcterms:W3CDTF">2023-03-24T14:41:00Z</dcterms:created>
  <dcterms:modified xsi:type="dcterms:W3CDTF">2023-03-29T08:56:00Z</dcterms:modified>
</cp:coreProperties>
</file>