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18E2" w14:textId="77777777" w:rsidR="0077656A" w:rsidRPr="00B300F0" w:rsidRDefault="0077656A" w:rsidP="0077656A">
      <w:pPr>
        <w:jc w:val="both"/>
        <w:rPr>
          <w:rFonts w:ascii="Arial" w:hAnsi="Arial" w:cs="Arial"/>
        </w:rPr>
      </w:pPr>
    </w:p>
    <w:p w14:paraId="712448AD" w14:textId="77777777" w:rsidR="00751B9D" w:rsidRPr="001A44ED" w:rsidRDefault="00751B9D" w:rsidP="0077656A">
      <w:pPr>
        <w:jc w:val="both"/>
        <w:rPr>
          <w:rFonts w:ascii="Arial" w:hAnsi="Arial" w:cs="Arial"/>
        </w:rPr>
      </w:pPr>
    </w:p>
    <w:p w14:paraId="180505FE" w14:textId="4AF01DB0" w:rsidR="001B541C" w:rsidRPr="001A44ED" w:rsidRDefault="0077656A" w:rsidP="0077656A">
      <w:pPr>
        <w:jc w:val="both"/>
        <w:rPr>
          <w:rFonts w:ascii="Arial" w:hAnsi="Arial" w:cs="Arial"/>
        </w:rPr>
      </w:pPr>
      <w:r w:rsidRPr="001A44ED">
        <w:rPr>
          <w:rFonts w:ascii="Arial" w:hAnsi="Arial" w:cs="Arial"/>
        </w:rPr>
        <w:t>Врз основа на член</w:t>
      </w:r>
      <w:r w:rsidR="00EF706B" w:rsidRPr="001A44ED">
        <w:rPr>
          <w:rFonts w:ascii="Arial" w:hAnsi="Arial" w:cs="Arial"/>
          <w:lang w:val="en-US"/>
        </w:rPr>
        <w:t xml:space="preserve"> 7 </w:t>
      </w:r>
      <w:r w:rsidR="00EF706B" w:rsidRPr="001A44ED">
        <w:rPr>
          <w:rFonts w:ascii="Arial" w:hAnsi="Arial" w:cs="Arial"/>
        </w:rPr>
        <w:t>и</w:t>
      </w:r>
      <w:r w:rsidRPr="001A44ED">
        <w:rPr>
          <w:rFonts w:ascii="Arial" w:hAnsi="Arial" w:cs="Arial"/>
        </w:rPr>
        <w:t xml:space="preserve"> </w:t>
      </w:r>
      <w:r w:rsidR="00741CDD" w:rsidRPr="001A44ED">
        <w:rPr>
          <w:rFonts w:ascii="Arial" w:hAnsi="Arial" w:cs="Arial"/>
          <w:lang w:val="en-US"/>
        </w:rPr>
        <w:t>32</w:t>
      </w:r>
      <w:r w:rsidRPr="001A44ED">
        <w:rPr>
          <w:rFonts w:ascii="Arial" w:hAnsi="Arial" w:cs="Arial"/>
        </w:rPr>
        <w:t xml:space="preserve"> од Законот за преземање на акционерски друштва, </w:t>
      </w:r>
      <w:r w:rsidR="00DE496C" w:rsidRPr="001A44ED">
        <w:rPr>
          <w:rFonts w:ascii="Arial" w:hAnsi="Arial" w:cs="Arial"/>
        </w:rPr>
        <w:t>Одборот на директори</w:t>
      </w:r>
      <w:r w:rsidR="00C37B13" w:rsidRPr="001A44ED">
        <w:rPr>
          <w:rFonts w:ascii="Arial" w:hAnsi="Arial" w:cs="Arial"/>
        </w:rPr>
        <w:t xml:space="preserve"> </w:t>
      </w:r>
      <w:r w:rsidRPr="001A44ED">
        <w:rPr>
          <w:rFonts w:ascii="Arial" w:hAnsi="Arial" w:cs="Arial"/>
        </w:rPr>
        <w:t xml:space="preserve">на </w:t>
      </w:r>
      <w:r w:rsidR="00841998" w:rsidRPr="001A44ED">
        <w:rPr>
          <w:rFonts w:ascii="Arial" w:hAnsi="Arial" w:cs="Arial"/>
        </w:rPr>
        <w:t>Акционерското друштво за производство, преработка, трговија и монтажа на украсен камен Мермерен Комбинат АД Прилеп (Мермерен Комбинат АД Прилеп)</w:t>
      </w:r>
      <w:r w:rsidR="00841998" w:rsidRPr="001A44ED">
        <w:rPr>
          <w:rFonts w:ascii="Arial" w:hAnsi="Arial" w:cs="Arial"/>
          <w:lang w:val="en-US"/>
        </w:rPr>
        <w:t xml:space="preserve"> </w:t>
      </w:r>
      <w:r w:rsidR="001B541C" w:rsidRPr="001A44ED">
        <w:rPr>
          <w:rFonts w:ascii="Arial" w:hAnsi="Arial" w:cs="Arial"/>
        </w:rPr>
        <w:t xml:space="preserve">на состанокот одржан на </w:t>
      </w:r>
      <w:r w:rsidR="00114971">
        <w:rPr>
          <w:rFonts w:ascii="Arial" w:hAnsi="Arial" w:cs="Arial"/>
        </w:rPr>
        <w:t>27.04.</w:t>
      </w:r>
      <w:r w:rsidR="00841998" w:rsidRPr="001A44ED">
        <w:rPr>
          <w:rFonts w:ascii="Arial" w:hAnsi="Arial" w:cs="Arial"/>
        </w:rPr>
        <w:t>2023</w:t>
      </w:r>
      <w:r w:rsidR="00C37B13" w:rsidRPr="001A44ED">
        <w:rPr>
          <w:rFonts w:ascii="Arial" w:hAnsi="Arial" w:cs="Arial"/>
        </w:rPr>
        <w:t xml:space="preserve"> </w:t>
      </w:r>
      <w:r w:rsidR="001B541C" w:rsidRPr="001A44ED">
        <w:rPr>
          <w:rFonts w:ascii="Arial" w:hAnsi="Arial" w:cs="Arial"/>
        </w:rPr>
        <w:t>година усвои:</w:t>
      </w:r>
    </w:p>
    <w:p w14:paraId="13C39F8B" w14:textId="77777777" w:rsidR="001B541C" w:rsidRPr="001A44ED" w:rsidRDefault="001B541C" w:rsidP="0077656A">
      <w:pPr>
        <w:jc w:val="both"/>
        <w:rPr>
          <w:rFonts w:ascii="Arial" w:hAnsi="Arial" w:cs="Arial"/>
        </w:rPr>
      </w:pPr>
    </w:p>
    <w:p w14:paraId="52CC48CC" w14:textId="77777777" w:rsidR="0077656A" w:rsidRPr="001A44ED" w:rsidRDefault="0077656A" w:rsidP="0077656A">
      <w:pPr>
        <w:spacing w:after="0"/>
        <w:jc w:val="center"/>
        <w:rPr>
          <w:rFonts w:ascii="Arial" w:hAnsi="Arial" w:cs="Arial"/>
          <w:b/>
        </w:rPr>
      </w:pPr>
      <w:r w:rsidRPr="001A44ED">
        <w:rPr>
          <w:rFonts w:ascii="Arial" w:hAnsi="Arial" w:cs="Arial"/>
          <w:b/>
        </w:rPr>
        <w:t>Образложено мислење</w:t>
      </w:r>
    </w:p>
    <w:p w14:paraId="26532496" w14:textId="16606B63" w:rsidR="008D4CCB" w:rsidRPr="001A44ED" w:rsidRDefault="0077656A" w:rsidP="00841998">
      <w:pPr>
        <w:spacing w:after="0"/>
        <w:jc w:val="center"/>
        <w:rPr>
          <w:rFonts w:ascii="Arial" w:hAnsi="Arial" w:cs="Arial"/>
          <w:b/>
        </w:rPr>
      </w:pPr>
      <w:r w:rsidRPr="001A44ED">
        <w:rPr>
          <w:rFonts w:ascii="Arial" w:hAnsi="Arial" w:cs="Arial"/>
        </w:rPr>
        <w:t xml:space="preserve">во врска со Понудата за преземање на </w:t>
      </w:r>
      <w:r w:rsidR="00841998" w:rsidRPr="001A44ED">
        <w:rPr>
          <w:rFonts w:ascii="Arial" w:hAnsi="Arial" w:cs="Arial"/>
        </w:rPr>
        <w:t>Акционерското друштво за производство, преработка, трговија и монтажа на украсен камен Мермерен Комбинат АД Прилеп (Мермерен Комбинат АД Прилеп)</w:t>
      </w:r>
    </w:p>
    <w:p w14:paraId="09A71D8A" w14:textId="59C7EC4C" w:rsidR="00A739D4" w:rsidRPr="001A44ED" w:rsidRDefault="008D4CCB" w:rsidP="00DE496C">
      <w:pPr>
        <w:spacing w:after="0"/>
        <w:jc w:val="center"/>
        <w:rPr>
          <w:rFonts w:ascii="Arial" w:hAnsi="Arial" w:cs="Arial"/>
        </w:rPr>
      </w:pPr>
      <w:r w:rsidRPr="001A44ED">
        <w:rPr>
          <w:rFonts w:ascii="Arial" w:hAnsi="Arial" w:cs="Arial"/>
        </w:rPr>
        <w:t xml:space="preserve">од страна на </w:t>
      </w:r>
      <w:r w:rsidR="00C37B13" w:rsidRPr="001A44ED">
        <w:rPr>
          <w:rFonts w:ascii="Arial" w:hAnsi="Arial" w:cs="Arial"/>
        </w:rPr>
        <w:t>Преземачот</w:t>
      </w:r>
      <w:r w:rsidRPr="001A44ED">
        <w:rPr>
          <w:rFonts w:ascii="Arial" w:hAnsi="Arial" w:cs="Arial"/>
        </w:rPr>
        <w:t xml:space="preserve"> </w:t>
      </w:r>
      <w:r w:rsidR="00841998" w:rsidRPr="001A44ED">
        <w:rPr>
          <w:rFonts w:ascii="Arial" w:hAnsi="Arial" w:cs="Arial"/>
        </w:rPr>
        <w:t>Долит Инвестментс АД</w:t>
      </w:r>
    </w:p>
    <w:p w14:paraId="7E8EF3B4" w14:textId="77777777" w:rsidR="00DE496C" w:rsidRPr="001A44ED" w:rsidRDefault="00DE496C" w:rsidP="00DE496C">
      <w:pPr>
        <w:spacing w:after="0"/>
        <w:jc w:val="center"/>
        <w:rPr>
          <w:rFonts w:ascii="Arial" w:hAnsi="Arial" w:cs="Arial"/>
        </w:rPr>
      </w:pPr>
    </w:p>
    <w:p w14:paraId="6B24E284" w14:textId="4BC33732" w:rsidR="008F0455" w:rsidRPr="001A44ED" w:rsidRDefault="00EF706B" w:rsidP="0084199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A44ED">
        <w:rPr>
          <w:rFonts w:ascii="Arial" w:hAnsi="Arial" w:cs="Arial"/>
          <w:b/>
        </w:rPr>
        <w:t>Ст</w:t>
      </w:r>
      <w:r w:rsidR="00741CDD" w:rsidRPr="001A44ED">
        <w:rPr>
          <w:rFonts w:ascii="Arial" w:hAnsi="Arial" w:cs="Arial"/>
          <w:b/>
        </w:rPr>
        <w:t>ав на органот на управување за влијанието од спроведувањето на понудата врз интересите на целното друштво, а особено врз вработените, како и за стратешките планови на преземачот за целното друштво</w:t>
      </w:r>
      <w:r w:rsidR="008F0455" w:rsidRPr="001A44ED">
        <w:rPr>
          <w:rFonts w:ascii="Arial" w:hAnsi="Arial" w:cs="Arial"/>
          <w:b/>
        </w:rPr>
        <w:t xml:space="preserve"> (</w:t>
      </w:r>
      <w:r w:rsidR="00841998" w:rsidRPr="001A44ED">
        <w:rPr>
          <w:rFonts w:ascii="Arial" w:hAnsi="Arial" w:cs="Arial"/>
          <w:b/>
        </w:rPr>
        <w:t>Мермерен Комбинат АД Прилеп</w:t>
      </w:r>
      <w:r w:rsidR="008F0455" w:rsidRPr="001A44ED">
        <w:rPr>
          <w:rFonts w:ascii="Arial" w:hAnsi="Arial" w:cs="Arial"/>
          <w:b/>
        </w:rPr>
        <w:t>)</w:t>
      </w:r>
    </w:p>
    <w:p w14:paraId="0112C251" w14:textId="56E92FDD" w:rsidR="00741CDD" w:rsidRPr="001A44ED" w:rsidRDefault="00741CDD" w:rsidP="00D65247">
      <w:pPr>
        <w:ind w:left="720"/>
        <w:jc w:val="both"/>
        <w:rPr>
          <w:rFonts w:ascii="Arial" w:hAnsi="Arial" w:cs="Arial"/>
        </w:rPr>
      </w:pPr>
      <w:r w:rsidRPr="001A44ED">
        <w:rPr>
          <w:rFonts w:ascii="Arial" w:hAnsi="Arial" w:cs="Arial"/>
        </w:rPr>
        <w:t xml:space="preserve">Врз основа на податоците и информациите содржани во објавениот Проспект и Понудата за преземање на </w:t>
      </w:r>
      <w:r w:rsidR="00841998" w:rsidRPr="001A44ED">
        <w:rPr>
          <w:rFonts w:ascii="Arial" w:hAnsi="Arial" w:cs="Arial"/>
        </w:rPr>
        <w:t>Мермерен Комбинат АД Прилеп</w:t>
      </w:r>
      <w:r w:rsidR="00230B3B" w:rsidRPr="001A44ED">
        <w:rPr>
          <w:rFonts w:ascii="Arial" w:hAnsi="Arial" w:cs="Arial"/>
        </w:rPr>
        <w:t xml:space="preserve">, генералниот став на </w:t>
      </w:r>
      <w:r w:rsidR="00DE496C" w:rsidRPr="001A44ED">
        <w:rPr>
          <w:rFonts w:ascii="Arial" w:hAnsi="Arial" w:cs="Arial"/>
        </w:rPr>
        <w:t>Одборот на директори на</w:t>
      </w:r>
      <w:r w:rsidR="00C37B13" w:rsidRPr="001A44ED">
        <w:rPr>
          <w:rFonts w:ascii="Arial" w:hAnsi="Arial" w:cs="Arial"/>
        </w:rPr>
        <w:t xml:space="preserve"> </w:t>
      </w:r>
      <w:r w:rsidR="00841998" w:rsidRPr="001A44ED">
        <w:rPr>
          <w:rFonts w:ascii="Arial" w:hAnsi="Arial" w:cs="Arial"/>
        </w:rPr>
        <w:t xml:space="preserve">Мермерен Комбинат АД Прилеп </w:t>
      </w:r>
      <w:r w:rsidR="00230B3B" w:rsidRPr="001A44ED">
        <w:rPr>
          <w:rFonts w:ascii="Arial" w:hAnsi="Arial" w:cs="Arial"/>
        </w:rPr>
        <w:t>е дека успешното спроведување на понудата за откуп ќе има позитивен ефект врз интересите на Друштвото</w:t>
      </w:r>
      <w:r w:rsidR="008F0455" w:rsidRPr="001A44ED">
        <w:rPr>
          <w:rFonts w:ascii="Arial" w:hAnsi="Arial" w:cs="Arial"/>
        </w:rPr>
        <w:t xml:space="preserve"> и во таа насока го под</w:t>
      </w:r>
      <w:r w:rsidR="00B300F0">
        <w:rPr>
          <w:rFonts w:ascii="Arial" w:hAnsi="Arial" w:cs="Arial"/>
        </w:rPr>
        <w:t>д</w:t>
      </w:r>
      <w:r w:rsidR="008F0455" w:rsidRPr="001A44ED">
        <w:rPr>
          <w:rFonts w:ascii="Arial" w:hAnsi="Arial" w:cs="Arial"/>
        </w:rPr>
        <w:t>ржува П</w:t>
      </w:r>
      <w:r w:rsidR="00C37B13" w:rsidRPr="001A44ED">
        <w:rPr>
          <w:rFonts w:ascii="Arial" w:hAnsi="Arial" w:cs="Arial"/>
        </w:rPr>
        <w:t>реземачот</w:t>
      </w:r>
      <w:r w:rsidR="008F0455" w:rsidRPr="001A44ED">
        <w:rPr>
          <w:rFonts w:ascii="Arial" w:hAnsi="Arial" w:cs="Arial"/>
        </w:rPr>
        <w:t xml:space="preserve"> (</w:t>
      </w:r>
      <w:r w:rsidR="00841998" w:rsidRPr="001A44ED">
        <w:rPr>
          <w:rFonts w:ascii="Arial" w:hAnsi="Arial" w:cs="Arial"/>
        </w:rPr>
        <w:t>Долит Инвестментс АД</w:t>
      </w:r>
      <w:r w:rsidR="00434657" w:rsidRPr="001A44ED">
        <w:rPr>
          <w:rFonts w:ascii="Arial" w:hAnsi="Arial" w:cs="Arial"/>
        </w:rPr>
        <w:t>) во намерата за преземање на Друштвото</w:t>
      </w:r>
      <w:r w:rsidR="00230B3B" w:rsidRPr="001A44ED">
        <w:rPr>
          <w:rFonts w:ascii="Arial" w:hAnsi="Arial" w:cs="Arial"/>
        </w:rPr>
        <w:t>. Успешната реализација на плановите и стратешките цели на Преземачот наведени во Проспектот и Понудата за преземање ќе придонесе за подобрување на состојбата и ќе има позитивни импликации врз деловното работење на Друштвото</w:t>
      </w:r>
      <w:r w:rsidR="00EF706B" w:rsidRPr="001A44ED">
        <w:rPr>
          <w:rFonts w:ascii="Arial" w:hAnsi="Arial" w:cs="Arial"/>
        </w:rPr>
        <w:t xml:space="preserve">, особено на </w:t>
      </w:r>
      <w:r w:rsidR="008F0455" w:rsidRPr="001A44ED">
        <w:rPr>
          <w:rFonts w:ascii="Arial" w:hAnsi="Arial" w:cs="Arial"/>
        </w:rPr>
        <w:t xml:space="preserve">вработените во смисла на </w:t>
      </w:r>
      <w:r w:rsidR="00EF706B" w:rsidRPr="001A44ED">
        <w:rPr>
          <w:rFonts w:ascii="Arial" w:hAnsi="Arial" w:cs="Arial"/>
        </w:rPr>
        <w:t xml:space="preserve">континуираното обезбедување на работа и плата, како и нивното стручно оспособување и усовршување. </w:t>
      </w:r>
      <w:r w:rsidR="008F0455" w:rsidRPr="001A44ED">
        <w:rPr>
          <w:rFonts w:ascii="Arial" w:hAnsi="Arial" w:cs="Arial"/>
        </w:rPr>
        <w:t xml:space="preserve">Стратешките планови на </w:t>
      </w:r>
      <w:r w:rsidR="00C37B13" w:rsidRPr="001A44ED">
        <w:rPr>
          <w:rFonts w:ascii="Arial" w:hAnsi="Arial" w:cs="Arial"/>
        </w:rPr>
        <w:t>Преземачот</w:t>
      </w:r>
      <w:r w:rsidR="008F0455" w:rsidRPr="001A44ED">
        <w:rPr>
          <w:rFonts w:ascii="Arial" w:hAnsi="Arial" w:cs="Arial"/>
        </w:rPr>
        <w:t xml:space="preserve"> се во насока на продолжување на стабилен раст на постојните деловни активности и континуиран развој на Друштвото.</w:t>
      </w:r>
    </w:p>
    <w:p w14:paraId="47B54151" w14:textId="77777777" w:rsidR="00751B9D" w:rsidRPr="001A44ED" w:rsidRDefault="00751B9D" w:rsidP="00D65247">
      <w:pPr>
        <w:ind w:left="720"/>
        <w:jc w:val="both"/>
        <w:rPr>
          <w:rFonts w:ascii="Arial" w:hAnsi="Arial" w:cs="Arial"/>
        </w:rPr>
      </w:pPr>
    </w:p>
    <w:p w14:paraId="0F979A7E" w14:textId="728D079E" w:rsidR="006A18CE" w:rsidRPr="001A44ED" w:rsidRDefault="00E46CE3" w:rsidP="007559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A44ED">
        <w:rPr>
          <w:rFonts w:ascii="Arial" w:hAnsi="Arial" w:cs="Arial"/>
          <w:b/>
        </w:rPr>
        <w:t>Податоци за постоење на преговори во врска со понудата за преземање меѓу преземачот (</w:t>
      </w:r>
      <w:r w:rsidR="007559F5" w:rsidRPr="001A44ED">
        <w:rPr>
          <w:rFonts w:ascii="Arial" w:hAnsi="Arial" w:cs="Arial"/>
          <w:b/>
        </w:rPr>
        <w:t>Долит Инвестментс АД</w:t>
      </w:r>
      <w:r w:rsidR="008F0455" w:rsidRPr="001A44ED">
        <w:rPr>
          <w:rFonts w:ascii="Arial" w:hAnsi="Arial" w:cs="Arial"/>
          <w:b/>
        </w:rPr>
        <w:t>)</w:t>
      </w:r>
      <w:r w:rsidRPr="001A44ED">
        <w:rPr>
          <w:rFonts w:ascii="Arial" w:hAnsi="Arial" w:cs="Arial"/>
          <w:b/>
        </w:rPr>
        <w:t xml:space="preserve"> и органот на управување на целното друштво (</w:t>
      </w:r>
      <w:r w:rsidR="007559F5" w:rsidRPr="001A44ED">
        <w:rPr>
          <w:rFonts w:ascii="Arial" w:hAnsi="Arial" w:cs="Arial"/>
          <w:b/>
        </w:rPr>
        <w:t>Мермерен Комбинат АД Прилеп</w:t>
      </w:r>
      <w:r w:rsidRPr="001A44ED">
        <w:rPr>
          <w:rFonts w:ascii="Arial" w:hAnsi="Arial" w:cs="Arial"/>
          <w:b/>
        </w:rPr>
        <w:t>)</w:t>
      </w:r>
    </w:p>
    <w:p w14:paraId="460E9F73" w14:textId="188672D0" w:rsidR="006A18CE" w:rsidRPr="001A44ED" w:rsidRDefault="00526BF3" w:rsidP="000D171B">
      <w:pPr>
        <w:ind w:left="720"/>
        <w:jc w:val="both"/>
        <w:rPr>
          <w:rFonts w:ascii="Arial" w:hAnsi="Arial" w:cs="Arial"/>
        </w:rPr>
      </w:pPr>
      <w:r w:rsidRPr="001A44ED">
        <w:rPr>
          <w:rFonts w:ascii="Arial" w:hAnsi="Arial" w:cs="Arial"/>
        </w:rPr>
        <w:t xml:space="preserve">Одборот на директори на </w:t>
      </w:r>
      <w:r w:rsidR="00841998" w:rsidRPr="001A44ED">
        <w:rPr>
          <w:rFonts w:ascii="Arial" w:hAnsi="Arial" w:cs="Arial"/>
        </w:rPr>
        <w:t xml:space="preserve">Мермерен Комбинат АД Прилеп </w:t>
      </w:r>
      <w:r w:rsidR="0077656A" w:rsidRPr="001A44ED">
        <w:rPr>
          <w:rFonts w:ascii="Arial" w:hAnsi="Arial" w:cs="Arial"/>
        </w:rPr>
        <w:t xml:space="preserve">потврдува дека се водени преговори со </w:t>
      </w:r>
      <w:r w:rsidR="00C37B13" w:rsidRPr="001A44ED">
        <w:rPr>
          <w:rFonts w:ascii="Arial" w:hAnsi="Arial" w:cs="Arial"/>
        </w:rPr>
        <w:t>Преземачот (</w:t>
      </w:r>
      <w:r w:rsidR="00841998" w:rsidRPr="001A44ED">
        <w:rPr>
          <w:rFonts w:ascii="Arial" w:hAnsi="Arial" w:cs="Arial"/>
        </w:rPr>
        <w:t>Долит Инвестментс АД</w:t>
      </w:r>
      <w:r w:rsidR="00C37B13" w:rsidRPr="001A44ED">
        <w:rPr>
          <w:rFonts w:ascii="Arial" w:hAnsi="Arial" w:cs="Arial"/>
        </w:rPr>
        <w:t xml:space="preserve">) </w:t>
      </w:r>
      <w:r w:rsidR="008D0672" w:rsidRPr="001A44ED">
        <w:rPr>
          <w:rFonts w:ascii="Arial" w:hAnsi="Arial" w:cs="Arial"/>
        </w:rPr>
        <w:t>во врска со давање</w:t>
      </w:r>
      <w:r w:rsidRPr="001A44ED">
        <w:rPr>
          <w:rFonts w:ascii="Arial" w:hAnsi="Arial" w:cs="Arial"/>
        </w:rPr>
        <w:t>то</w:t>
      </w:r>
      <w:r w:rsidR="008D0672" w:rsidRPr="001A44ED">
        <w:rPr>
          <w:rFonts w:ascii="Arial" w:hAnsi="Arial" w:cs="Arial"/>
        </w:rPr>
        <w:t xml:space="preserve"> на </w:t>
      </w:r>
      <w:r w:rsidRPr="001A44ED">
        <w:rPr>
          <w:rFonts w:ascii="Arial" w:hAnsi="Arial" w:cs="Arial"/>
        </w:rPr>
        <w:t xml:space="preserve">Понуда за преземање која се однесува на </w:t>
      </w:r>
      <w:r w:rsidR="00841998" w:rsidRPr="001A44ED">
        <w:rPr>
          <w:rFonts w:ascii="Arial" w:hAnsi="Arial" w:cs="Arial"/>
        </w:rPr>
        <w:t xml:space="preserve">сите 193.708 обични акции со право на глас издадени од Мермерен Комбинат АД Прилеп со ИСИН број: MKMERM101015, освен на 4.493.150 обични акции со право на глас кои веќе ги поседува </w:t>
      </w:r>
      <w:r w:rsidR="007559F5" w:rsidRPr="001A44ED">
        <w:rPr>
          <w:rFonts w:ascii="Arial" w:hAnsi="Arial" w:cs="Arial"/>
        </w:rPr>
        <w:t>преземачот Долит Инвестментс АД</w:t>
      </w:r>
      <w:r w:rsidR="0095014F" w:rsidRPr="001A44ED">
        <w:rPr>
          <w:rFonts w:ascii="Arial" w:hAnsi="Arial" w:cs="Arial"/>
        </w:rPr>
        <w:t xml:space="preserve">, односно </w:t>
      </w:r>
      <w:r w:rsidR="007559F5" w:rsidRPr="001A44ED">
        <w:rPr>
          <w:rFonts w:ascii="Arial" w:hAnsi="Arial" w:cs="Arial"/>
        </w:rPr>
        <w:t>95,87</w:t>
      </w:r>
      <w:r w:rsidR="0095014F" w:rsidRPr="001A44ED">
        <w:rPr>
          <w:rFonts w:ascii="Arial" w:hAnsi="Arial" w:cs="Arial"/>
        </w:rPr>
        <w:t xml:space="preserve">% од вкупно издадените </w:t>
      </w:r>
      <w:r w:rsidR="005E1E0F" w:rsidRPr="001A44ED">
        <w:rPr>
          <w:rFonts w:ascii="Arial" w:hAnsi="Arial" w:cs="Arial"/>
        </w:rPr>
        <w:t>обични акции со право на глас</w:t>
      </w:r>
      <w:r w:rsidR="0095014F" w:rsidRPr="001A44ED">
        <w:rPr>
          <w:rFonts w:ascii="Arial" w:hAnsi="Arial" w:cs="Arial"/>
        </w:rPr>
        <w:t xml:space="preserve"> на </w:t>
      </w:r>
      <w:r w:rsidR="007559F5" w:rsidRPr="001A44ED">
        <w:rPr>
          <w:rFonts w:ascii="Arial" w:hAnsi="Arial" w:cs="Arial"/>
        </w:rPr>
        <w:t>Мермерен Комбинат АД Прилеп</w:t>
      </w:r>
      <w:r w:rsidR="0095014F" w:rsidRPr="001A44ED">
        <w:rPr>
          <w:rFonts w:ascii="Arial" w:hAnsi="Arial" w:cs="Arial"/>
        </w:rPr>
        <w:t>.</w:t>
      </w:r>
    </w:p>
    <w:p w14:paraId="3A07EA26" w14:textId="77777777" w:rsidR="00751B9D" w:rsidRPr="001A44ED" w:rsidRDefault="00751B9D" w:rsidP="000D171B">
      <w:pPr>
        <w:ind w:left="720"/>
        <w:jc w:val="both"/>
        <w:rPr>
          <w:rFonts w:ascii="Arial" w:hAnsi="Arial" w:cs="Arial"/>
        </w:rPr>
      </w:pPr>
    </w:p>
    <w:p w14:paraId="5CAE98CE" w14:textId="6909E6CF" w:rsidR="00D65247" w:rsidRPr="001A44ED" w:rsidRDefault="008F0455" w:rsidP="007559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A44ED">
        <w:rPr>
          <w:rFonts w:ascii="Arial" w:hAnsi="Arial" w:cs="Arial"/>
          <w:b/>
        </w:rPr>
        <w:lastRenderedPageBreak/>
        <w:t>Начинот на кој преземачот (</w:t>
      </w:r>
      <w:r w:rsidR="007559F5" w:rsidRPr="001A44ED">
        <w:rPr>
          <w:rFonts w:ascii="Arial" w:hAnsi="Arial" w:cs="Arial"/>
          <w:b/>
        </w:rPr>
        <w:t>Долит Инвестментс АД</w:t>
      </w:r>
      <w:r w:rsidRPr="001A44ED">
        <w:rPr>
          <w:rFonts w:ascii="Arial" w:hAnsi="Arial" w:cs="Arial"/>
          <w:b/>
        </w:rPr>
        <w:t>) го остварува правото на глас од хартиите од вредност кои се веќе во негова сопственост</w:t>
      </w:r>
    </w:p>
    <w:p w14:paraId="31291158" w14:textId="45858377" w:rsidR="000E3BE1" w:rsidRPr="001A44ED" w:rsidRDefault="00526BF3" w:rsidP="003B7E5C">
      <w:pPr>
        <w:ind w:left="720"/>
        <w:jc w:val="both"/>
        <w:rPr>
          <w:rFonts w:ascii="Arial" w:hAnsi="Arial" w:cs="Arial"/>
        </w:rPr>
      </w:pPr>
      <w:r w:rsidRPr="001A44ED">
        <w:rPr>
          <w:rFonts w:ascii="Arial" w:hAnsi="Arial" w:cs="Arial"/>
        </w:rPr>
        <w:t xml:space="preserve">Одборот на директори на </w:t>
      </w:r>
      <w:r w:rsidR="007559F5" w:rsidRPr="001A44ED">
        <w:rPr>
          <w:rFonts w:ascii="Arial" w:hAnsi="Arial" w:cs="Arial"/>
        </w:rPr>
        <w:t xml:space="preserve">Мермерен Комбинат АД Прилеп </w:t>
      </w:r>
      <w:r w:rsidR="00D65247" w:rsidRPr="001A44ED">
        <w:rPr>
          <w:rFonts w:ascii="Arial" w:hAnsi="Arial" w:cs="Arial"/>
        </w:rPr>
        <w:t xml:space="preserve">потврдува дека Преземачот </w:t>
      </w:r>
      <w:r w:rsidR="005E1E0F" w:rsidRPr="001A44ED">
        <w:rPr>
          <w:rFonts w:ascii="Arial" w:hAnsi="Arial" w:cs="Arial"/>
        </w:rPr>
        <w:t>(</w:t>
      </w:r>
      <w:r w:rsidR="007559F5" w:rsidRPr="001A44ED">
        <w:rPr>
          <w:rFonts w:ascii="Arial" w:hAnsi="Arial" w:cs="Arial"/>
        </w:rPr>
        <w:t>Долит Инвестментс АД</w:t>
      </w:r>
      <w:r w:rsidR="005E1E0F" w:rsidRPr="001A44ED">
        <w:rPr>
          <w:rFonts w:ascii="Arial" w:hAnsi="Arial" w:cs="Arial"/>
        </w:rPr>
        <w:t>)</w:t>
      </w:r>
      <w:r w:rsidR="00D65247" w:rsidRPr="001A44ED">
        <w:rPr>
          <w:rFonts w:ascii="Arial" w:hAnsi="Arial" w:cs="Arial"/>
        </w:rPr>
        <w:t xml:space="preserve"> поседува </w:t>
      </w:r>
      <w:r w:rsidR="007559F5" w:rsidRPr="001A44ED">
        <w:rPr>
          <w:rFonts w:ascii="Arial" w:hAnsi="Arial" w:cs="Arial"/>
        </w:rPr>
        <w:t>4.493.150 обични акции со право на глас кои веќе ги поседува преземачот Долит Инвестментс АД, односно 95,87% од вкупно издадените обични акции со право на глас на Мермерен Комбинат АД Прилеп</w:t>
      </w:r>
      <w:r w:rsidR="00D65247" w:rsidRPr="001A44ED">
        <w:rPr>
          <w:rFonts w:ascii="Arial" w:hAnsi="Arial" w:cs="Arial"/>
        </w:rPr>
        <w:t xml:space="preserve">, а со кои акции </w:t>
      </w:r>
      <w:r w:rsidR="005E1E0F" w:rsidRPr="001A44ED">
        <w:rPr>
          <w:rFonts w:ascii="Arial" w:hAnsi="Arial" w:cs="Arial"/>
        </w:rPr>
        <w:t>Преземачот</w:t>
      </w:r>
      <w:r w:rsidR="00D65247" w:rsidRPr="001A44ED">
        <w:rPr>
          <w:rFonts w:ascii="Arial" w:hAnsi="Arial" w:cs="Arial"/>
        </w:rPr>
        <w:t xml:space="preserve"> непосредно и активно на Собранието на Друштвото го остварува правото на глас, согласно Статутот на </w:t>
      </w:r>
      <w:r w:rsidR="007559F5" w:rsidRPr="001A44ED">
        <w:rPr>
          <w:rFonts w:ascii="Arial" w:hAnsi="Arial" w:cs="Arial"/>
        </w:rPr>
        <w:t>Мермерен Комбинат АД Прилеп</w:t>
      </w:r>
      <w:r w:rsidR="005E1E0F" w:rsidRPr="001A44ED">
        <w:rPr>
          <w:rFonts w:ascii="Arial" w:hAnsi="Arial" w:cs="Arial"/>
        </w:rPr>
        <w:t xml:space="preserve"> </w:t>
      </w:r>
      <w:r w:rsidR="00D65247" w:rsidRPr="001A44ED">
        <w:rPr>
          <w:rFonts w:ascii="Arial" w:hAnsi="Arial" w:cs="Arial"/>
        </w:rPr>
        <w:t>и Законот за трговски</w:t>
      </w:r>
      <w:r w:rsidR="00B300F0">
        <w:rPr>
          <w:rFonts w:ascii="Arial" w:hAnsi="Arial" w:cs="Arial"/>
        </w:rPr>
        <w:t>те</w:t>
      </w:r>
      <w:r w:rsidR="00D65247" w:rsidRPr="001A44ED">
        <w:rPr>
          <w:rFonts w:ascii="Arial" w:hAnsi="Arial" w:cs="Arial"/>
        </w:rPr>
        <w:t xml:space="preserve"> друштва.</w:t>
      </w:r>
    </w:p>
    <w:p w14:paraId="0F8B3623" w14:textId="77777777" w:rsidR="0027099D" w:rsidRPr="001A44ED" w:rsidRDefault="0027099D" w:rsidP="00D65247">
      <w:pPr>
        <w:pStyle w:val="ListParagraph"/>
        <w:spacing w:after="0"/>
        <w:jc w:val="both"/>
        <w:rPr>
          <w:rFonts w:ascii="Arial" w:hAnsi="Arial" w:cs="Arial"/>
        </w:rPr>
      </w:pPr>
    </w:p>
    <w:p w14:paraId="6AA89608" w14:textId="249CB888" w:rsidR="00434657" w:rsidRPr="001A44ED" w:rsidRDefault="00434657" w:rsidP="007559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A44ED">
        <w:rPr>
          <w:rFonts w:ascii="Arial" w:hAnsi="Arial" w:cs="Arial"/>
          <w:b/>
        </w:rPr>
        <w:t>Изјава дали членовите на органот на управување на целното друштво (</w:t>
      </w:r>
      <w:r w:rsidR="007559F5" w:rsidRPr="001A44ED">
        <w:rPr>
          <w:rFonts w:ascii="Arial" w:hAnsi="Arial" w:cs="Arial"/>
          <w:b/>
        </w:rPr>
        <w:t>Мермерен Комбинат АД Прилеп</w:t>
      </w:r>
      <w:r w:rsidRPr="001A44ED">
        <w:rPr>
          <w:rFonts w:ascii="Arial" w:hAnsi="Arial" w:cs="Arial"/>
          <w:b/>
        </w:rPr>
        <w:t>) кои се иматели на хартии од вредност на кои се однесува понудата за преземање имаат намера да ја прифатат или да ја отфрлат понудата за преземање и да приложат свое образложение</w:t>
      </w:r>
    </w:p>
    <w:p w14:paraId="6090AF62" w14:textId="70AAC01B" w:rsidR="000E3BE1" w:rsidRPr="001A44ED" w:rsidRDefault="00526BF3" w:rsidP="0030036C">
      <w:pPr>
        <w:ind w:left="720"/>
        <w:jc w:val="both"/>
        <w:rPr>
          <w:rFonts w:ascii="Arial" w:hAnsi="Arial" w:cs="Arial"/>
        </w:rPr>
      </w:pPr>
      <w:r w:rsidRPr="00B300F0">
        <w:rPr>
          <w:rFonts w:ascii="Arial" w:hAnsi="Arial" w:cs="Arial"/>
        </w:rPr>
        <w:t xml:space="preserve">Одборот на директори на </w:t>
      </w:r>
      <w:r w:rsidR="007559F5" w:rsidRPr="00B300F0">
        <w:rPr>
          <w:rFonts w:ascii="Arial" w:hAnsi="Arial" w:cs="Arial"/>
        </w:rPr>
        <w:t xml:space="preserve">Мермерен Комбинат АД Прилеп </w:t>
      </w:r>
      <w:r w:rsidR="002C1664" w:rsidRPr="00B300F0">
        <w:rPr>
          <w:rFonts w:ascii="Arial" w:hAnsi="Arial" w:cs="Arial"/>
        </w:rPr>
        <w:t>не</w:t>
      </w:r>
      <w:r w:rsidR="000E3BE1" w:rsidRPr="00B300F0">
        <w:rPr>
          <w:rFonts w:ascii="Arial" w:hAnsi="Arial" w:cs="Arial"/>
        </w:rPr>
        <w:t xml:space="preserve"> поседуваат акции издадени од </w:t>
      </w:r>
      <w:r w:rsidR="007559F5" w:rsidRPr="00B300F0">
        <w:rPr>
          <w:rFonts w:ascii="Arial" w:hAnsi="Arial" w:cs="Arial"/>
        </w:rPr>
        <w:t>Мермерен Комбинат АД Прилеп</w:t>
      </w:r>
      <w:r w:rsidR="00FA3805" w:rsidRPr="00B300F0">
        <w:rPr>
          <w:rFonts w:ascii="Arial" w:hAnsi="Arial" w:cs="Arial"/>
          <w:lang w:val="en-US"/>
        </w:rPr>
        <w:t>.</w:t>
      </w:r>
      <w:r w:rsidR="00C25894" w:rsidRPr="00B300F0">
        <w:rPr>
          <w:rFonts w:ascii="Arial" w:hAnsi="Arial" w:cs="Arial"/>
        </w:rPr>
        <w:t xml:space="preserve"> </w:t>
      </w:r>
      <w:r w:rsidR="003B7E5C" w:rsidRPr="001A44ED">
        <w:rPr>
          <w:rFonts w:ascii="Arial" w:hAnsi="Arial" w:cs="Arial"/>
        </w:rPr>
        <w:t xml:space="preserve">Воедно, </w:t>
      </w:r>
      <w:r w:rsidRPr="001A44ED">
        <w:rPr>
          <w:rFonts w:ascii="Arial" w:hAnsi="Arial" w:cs="Arial"/>
        </w:rPr>
        <w:t xml:space="preserve">Одборот на директори на </w:t>
      </w:r>
      <w:r w:rsidR="007559F5" w:rsidRPr="001A44ED">
        <w:rPr>
          <w:rFonts w:ascii="Arial" w:hAnsi="Arial" w:cs="Arial"/>
        </w:rPr>
        <w:t xml:space="preserve">Мермерен Комбинат АД Прилеп </w:t>
      </w:r>
      <w:r w:rsidR="0030036C" w:rsidRPr="001A44ED">
        <w:rPr>
          <w:rFonts w:ascii="Arial" w:hAnsi="Arial" w:cs="Arial"/>
        </w:rPr>
        <w:t>ги подржуваат стратешките цели и планови на Преземачот за натамошниот развој на Друштвото.</w:t>
      </w:r>
    </w:p>
    <w:p w14:paraId="29A533D2" w14:textId="77777777" w:rsidR="00434657" w:rsidRPr="001A44ED" w:rsidRDefault="00434657" w:rsidP="000E3BE1">
      <w:pPr>
        <w:pStyle w:val="ListParagraph"/>
        <w:rPr>
          <w:rFonts w:ascii="Arial" w:hAnsi="Arial" w:cs="Arial"/>
        </w:rPr>
      </w:pPr>
    </w:p>
    <w:p w14:paraId="41C1C460" w14:textId="707708C4" w:rsidR="00434657" w:rsidRPr="001A44ED" w:rsidRDefault="00434657" w:rsidP="007559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A44ED">
        <w:rPr>
          <w:rFonts w:ascii="Arial" w:hAnsi="Arial" w:cs="Arial"/>
          <w:b/>
        </w:rPr>
        <w:t>Образложени податоци за последниот ревидиран годишен извештај на целното друштво (</w:t>
      </w:r>
      <w:r w:rsidR="007559F5" w:rsidRPr="001A44ED">
        <w:rPr>
          <w:rFonts w:ascii="Arial" w:hAnsi="Arial" w:cs="Arial"/>
          <w:b/>
        </w:rPr>
        <w:t>Мермерен Комбинат АД Прилеп</w:t>
      </w:r>
      <w:r w:rsidRPr="001A44ED">
        <w:rPr>
          <w:rFonts w:ascii="Arial" w:hAnsi="Arial" w:cs="Arial"/>
          <w:b/>
        </w:rPr>
        <w:t>) со наведување на книговодствената вредност на хартиите од вредност на кои се однесува понудата за преземање</w:t>
      </w:r>
    </w:p>
    <w:p w14:paraId="41975C7C" w14:textId="1EEB3B69" w:rsidR="007D6489" w:rsidRPr="001A44ED" w:rsidRDefault="0027099D" w:rsidP="007D6489">
      <w:pPr>
        <w:spacing w:before="240" w:after="0"/>
        <w:ind w:left="720"/>
        <w:jc w:val="both"/>
        <w:rPr>
          <w:rFonts w:ascii="Arial" w:hAnsi="Arial" w:cs="Arial"/>
        </w:rPr>
      </w:pPr>
      <w:r w:rsidRPr="001A44ED">
        <w:rPr>
          <w:rFonts w:ascii="Arial" w:hAnsi="Arial" w:cs="Arial"/>
        </w:rPr>
        <w:t xml:space="preserve">Последните </w:t>
      </w:r>
      <w:r w:rsidR="00300958">
        <w:rPr>
          <w:rFonts w:ascii="Arial" w:hAnsi="Arial" w:cs="Arial"/>
        </w:rPr>
        <w:t xml:space="preserve">усвоени </w:t>
      </w:r>
      <w:r w:rsidRPr="001A44ED">
        <w:rPr>
          <w:rFonts w:ascii="Arial" w:hAnsi="Arial" w:cs="Arial"/>
        </w:rPr>
        <w:t xml:space="preserve">ревидирани </w:t>
      </w:r>
      <w:r w:rsidR="007559F5" w:rsidRPr="001A44ED">
        <w:rPr>
          <w:rFonts w:ascii="Arial" w:hAnsi="Arial" w:cs="Arial"/>
        </w:rPr>
        <w:t>неконсолидирани</w:t>
      </w:r>
      <w:r w:rsidR="00710C08" w:rsidRPr="001A44ED">
        <w:rPr>
          <w:rFonts w:ascii="Arial" w:hAnsi="Arial" w:cs="Arial"/>
        </w:rPr>
        <w:t xml:space="preserve"> </w:t>
      </w:r>
      <w:r w:rsidR="000C2B21" w:rsidRPr="001A44ED">
        <w:rPr>
          <w:rFonts w:ascii="Arial" w:hAnsi="Arial" w:cs="Arial"/>
        </w:rPr>
        <w:t xml:space="preserve">финансиски извештаи на </w:t>
      </w:r>
      <w:r w:rsidR="007559F5" w:rsidRPr="001A44ED">
        <w:rPr>
          <w:rFonts w:ascii="Arial" w:hAnsi="Arial" w:cs="Arial"/>
        </w:rPr>
        <w:t>Мермерен Комбинат АД Прилеп се за деловната 2021</w:t>
      </w:r>
      <w:r w:rsidRPr="001A44ED">
        <w:rPr>
          <w:rFonts w:ascii="Arial" w:hAnsi="Arial" w:cs="Arial"/>
        </w:rPr>
        <w:t xml:space="preserve"> година. Ревизијата на финансиските извештаи ја и</w:t>
      </w:r>
      <w:r w:rsidR="007D6489" w:rsidRPr="001A44ED">
        <w:rPr>
          <w:rFonts w:ascii="Arial" w:hAnsi="Arial" w:cs="Arial"/>
        </w:rPr>
        <w:t xml:space="preserve">зврши </w:t>
      </w:r>
      <w:r w:rsidR="007559F5" w:rsidRPr="001A44ED">
        <w:rPr>
          <w:rFonts w:ascii="Arial" w:hAnsi="Arial" w:cs="Arial"/>
        </w:rPr>
        <w:t>Грант Торнтон ДОО Скопје</w:t>
      </w:r>
      <w:r w:rsidR="007D6489" w:rsidRPr="001A44ED">
        <w:rPr>
          <w:rFonts w:ascii="Arial" w:hAnsi="Arial" w:cs="Arial"/>
        </w:rPr>
        <w:t xml:space="preserve">. </w:t>
      </w:r>
      <w:r w:rsidR="000C2B21" w:rsidRPr="001A44ED">
        <w:rPr>
          <w:rFonts w:ascii="Arial" w:hAnsi="Arial" w:cs="Arial"/>
        </w:rPr>
        <w:t>С</w:t>
      </w:r>
      <w:r w:rsidR="00710C08" w:rsidRPr="001A44ED">
        <w:rPr>
          <w:rFonts w:ascii="Arial" w:hAnsi="Arial" w:cs="Arial"/>
        </w:rPr>
        <w:t xml:space="preserve">огласно мислењето на ревизорот, ревидирани </w:t>
      </w:r>
      <w:r w:rsidR="00E36A26" w:rsidRPr="001A44ED">
        <w:rPr>
          <w:rFonts w:ascii="Arial" w:hAnsi="Arial" w:cs="Arial"/>
        </w:rPr>
        <w:t>не</w:t>
      </w:r>
      <w:r w:rsidR="00710C08" w:rsidRPr="001A44ED">
        <w:rPr>
          <w:rFonts w:ascii="Arial" w:hAnsi="Arial" w:cs="Arial"/>
        </w:rPr>
        <w:t>консолидира</w:t>
      </w:r>
      <w:r w:rsidR="00E36A26" w:rsidRPr="001A44ED">
        <w:rPr>
          <w:rFonts w:ascii="Arial" w:hAnsi="Arial" w:cs="Arial"/>
        </w:rPr>
        <w:t>ните финансиски извештаи за 2021</w:t>
      </w:r>
      <w:r w:rsidR="007D6489" w:rsidRPr="001A44ED">
        <w:rPr>
          <w:rFonts w:ascii="Arial" w:hAnsi="Arial" w:cs="Arial"/>
        </w:rPr>
        <w:t xml:space="preserve"> година ја претставуваат објективно, во сите материјални аспекти, финансиската состојба</w:t>
      </w:r>
      <w:r w:rsidR="000C2B21" w:rsidRPr="001A44ED">
        <w:rPr>
          <w:rFonts w:ascii="Arial" w:hAnsi="Arial" w:cs="Arial"/>
        </w:rPr>
        <w:t xml:space="preserve"> на </w:t>
      </w:r>
      <w:r w:rsidR="00E36A26" w:rsidRPr="001A44ED">
        <w:rPr>
          <w:rFonts w:ascii="Arial" w:hAnsi="Arial" w:cs="Arial"/>
        </w:rPr>
        <w:t>Мермерен Комбинат АД Прилеп</w:t>
      </w:r>
      <w:r w:rsidR="007D6489" w:rsidRPr="001A44ED">
        <w:rPr>
          <w:rFonts w:ascii="Arial" w:hAnsi="Arial" w:cs="Arial"/>
        </w:rPr>
        <w:t>, како и резултатите од работењето и паричните текови</w:t>
      </w:r>
      <w:r w:rsidR="00B7066C" w:rsidRPr="001A44ED">
        <w:rPr>
          <w:rFonts w:ascii="Arial" w:hAnsi="Arial" w:cs="Arial"/>
        </w:rPr>
        <w:t xml:space="preserve">, во согласност со сметководствените стандарди прифатени во Република </w:t>
      </w:r>
      <w:r w:rsidR="000C2B21" w:rsidRPr="001A44ED">
        <w:rPr>
          <w:rFonts w:ascii="Arial" w:hAnsi="Arial" w:cs="Arial"/>
        </w:rPr>
        <w:t xml:space="preserve">Северна </w:t>
      </w:r>
      <w:r w:rsidR="00B7066C" w:rsidRPr="001A44ED">
        <w:rPr>
          <w:rFonts w:ascii="Arial" w:hAnsi="Arial" w:cs="Arial"/>
        </w:rPr>
        <w:t>Македонија.</w:t>
      </w:r>
    </w:p>
    <w:p w14:paraId="66C3D111" w14:textId="78AFBDFA" w:rsidR="007D6489" w:rsidRPr="001A44ED" w:rsidRDefault="00B7066C" w:rsidP="0091795E">
      <w:pPr>
        <w:spacing w:before="240"/>
        <w:ind w:left="720"/>
        <w:jc w:val="both"/>
        <w:rPr>
          <w:rFonts w:ascii="Arial" w:hAnsi="Arial" w:cs="Arial"/>
        </w:rPr>
      </w:pPr>
      <w:r w:rsidRPr="001A44ED">
        <w:rPr>
          <w:rFonts w:ascii="Arial" w:hAnsi="Arial" w:cs="Arial"/>
        </w:rPr>
        <w:t xml:space="preserve">Согласно </w:t>
      </w:r>
      <w:r w:rsidR="00300958">
        <w:rPr>
          <w:rFonts w:ascii="Arial" w:hAnsi="Arial" w:cs="Arial"/>
        </w:rPr>
        <w:t xml:space="preserve">усвоените </w:t>
      </w:r>
      <w:r w:rsidRPr="001A44ED">
        <w:rPr>
          <w:rFonts w:ascii="Arial" w:hAnsi="Arial" w:cs="Arial"/>
        </w:rPr>
        <w:t xml:space="preserve">ревидирани </w:t>
      </w:r>
      <w:r w:rsidR="00E36A26" w:rsidRPr="001A44ED">
        <w:rPr>
          <w:rFonts w:ascii="Arial" w:hAnsi="Arial" w:cs="Arial"/>
        </w:rPr>
        <w:t>не</w:t>
      </w:r>
      <w:r w:rsidRPr="001A44ED">
        <w:rPr>
          <w:rFonts w:ascii="Arial" w:hAnsi="Arial" w:cs="Arial"/>
        </w:rPr>
        <w:t xml:space="preserve">консолидирани финансиски извештаи, </w:t>
      </w:r>
      <w:r w:rsidR="00E8154A" w:rsidRPr="001A44ED">
        <w:rPr>
          <w:rFonts w:ascii="Arial" w:hAnsi="Arial" w:cs="Arial"/>
        </w:rPr>
        <w:t>приходите</w:t>
      </w:r>
      <w:r w:rsidR="005F57A2" w:rsidRPr="001A44ED">
        <w:rPr>
          <w:rFonts w:ascii="Arial" w:hAnsi="Arial" w:cs="Arial"/>
        </w:rPr>
        <w:t xml:space="preserve"> од продажба реализирани во 202</w:t>
      </w:r>
      <w:r w:rsidR="00CB2D8E" w:rsidRPr="001A44ED">
        <w:rPr>
          <w:rFonts w:ascii="Arial" w:hAnsi="Arial" w:cs="Arial"/>
        </w:rPr>
        <w:t>1</w:t>
      </w:r>
      <w:r w:rsidR="00E8154A" w:rsidRPr="001A44ED">
        <w:rPr>
          <w:rFonts w:ascii="Arial" w:hAnsi="Arial" w:cs="Arial"/>
        </w:rPr>
        <w:t xml:space="preserve"> година изнесуваат</w:t>
      </w:r>
      <w:r w:rsidR="001932ED" w:rsidRPr="001A44ED">
        <w:rPr>
          <w:rFonts w:ascii="Arial" w:hAnsi="Arial" w:cs="Arial"/>
          <w:lang w:val="en-US"/>
        </w:rPr>
        <w:t xml:space="preserve"> </w:t>
      </w:r>
      <w:r w:rsidR="00CB2D8E" w:rsidRPr="001A44ED">
        <w:rPr>
          <w:rFonts w:ascii="Arial" w:hAnsi="Arial" w:cs="Arial"/>
        </w:rPr>
        <w:t>1.856.679</w:t>
      </w:r>
      <w:r w:rsidR="00E8154A" w:rsidRPr="001A44ED">
        <w:rPr>
          <w:rFonts w:ascii="Arial" w:hAnsi="Arial" w:cs="Arial"/>
        </w:rPr>
        <w:t xml:space="preserve"> илјади денари</w:t>
      </w:r>
      <w:r w:rsidR="005F57A2" w:rsidRPr="001A44ED">
        <w:rPr>
          <w:rFonts w:ascii="Arial" w:hAnsi="Arial" w:cs="Arial"/>
          <w:lang w:val="en-US"/>
        </w:rPr>
        <w:t xml:space="preserve">, </w:t>
      </w:r>
      <w:r w:rsidR="00CB2D8E" w:rsidRPr="001A44ED">
        <w:rPr>
          <w:rFonts w:ascii="Arial" w:hAnsi="Arial" w:cs="Arial"/>
        </w:rPr>
        <w:t>цената на чинење на продажбата изнесува</w:t>
      </w:r>
      <w:r w:rsidR="001932ED" w:rsidRPr="001A44ED">
        <w:rPr>
          <w:rFonts w:ascii="Arial" w:hAnsi="Arial" w:cs="Arial"/>
        </w:rPr>
        <w:t xml:space="preserve"> </w:t>
      </w:r>
      <w:r w:rsidR="00CB2D8E" w:rsidRPr="001A44ED">
        <w:rPr>
          <w:rFonts w:ascii="Arial" w:hAnsi="Arial" w:cs="Arial"/>
        </w:rPr>
        <w:t>546.824</w:t>
      </w:r>
      <w:r w:rsidR="001932ED" w:rsidRPr="001A44ED">
        <w:rPr>
          <w:rFonts w:ascii="Arial" w:hAnsi="Arial" w:cs="Arial"/>
        </w:rPr>
        <w:t xml:space="preserve"> илјади денари</w:t>
      </w:r>
      <w:r w:rsidR="007D28FF" w:rsidRPr="001A44ED">
        <w:rPr>
          <w:rFonts w:ascii="Arial" w:hAnsi="Arial" w:cs="Arial"/>
        </w:rPr>
        <w:t xml:space="preserve">, </w:t>
      </w:r>
      <w:r w:rsidR="00CB2D8E" w:rsidRPr="001A44ED">
        <w:rPr>
          <w:rFonts w:ascii="Arial" w:hAnsi="Arial" w:cs="Arial"/>
        </w:rPr>
        <w:t>административните и продажни трошоци</w:t>
      </w:r>
      <w:r w:rsidR="007D28FF" w:rsidRPr="001A44ED">
        <w:rPr>
          <w:rFonts w:ascii="Arial" w:hAnsi="Arial" w:cs="Arial"/>
        </w:rPr>
        <w:t xml:space="preserve"> изнесува </w:t>
      </w:r>
      <w:r w:rsidR="00CB2D8E" w:rsidRPr="001A44ED">
        <w:rPr>
          <w:rFonts w:ascii="Arial" w:hAnsi="Arial" w:cs="Arial"/>
        </w:rPr>
        <w:t>297.425</w:t>
      </w:r>
      <w:r w:rsidR="007D28FF" w:rsidRPr="001A44ED">
        <w:rPr>
          <w:rFonts w:ascii="Arial" w:hAnsi="Arial" w:cs="Arial"/>
        </w:rPr>
        <w:t xml:space="preserve"> илјади денари, додека </w:t>
      </w:r>
      <w:r w:rsidR="0050203A" w:rsidRPr="001A44ED">
        <w:rPr>
          <w:rFonts w:ascii="Arial" w:hAnsi="Arial" w:cs="Arial"/>
        </w:rPr>
        <w:t xml:space="preserve">останатите деловни приходи </w:t>
      </w:r>
      <w:r w:rsidR="007D28FF" w:rsidRPr="001A44ED">
        <w:rPr>
          <w:rFonts w:ascii="Arial" w:hAnsi="Arial" w:cs="Arial"/>
        </w:rPr>
        <w:t xml:space="preserve">изнесува </w:t>
      </w:r>
      <w:r w:rsidR="0050203A" w:rsidRPr="001A44ED">
        <w:rPr>
          <w:rFonts w:ascii="Arial" w:hAnsi="Arial" w:cs="Arial"/>
        </w:rPr>
        <w:t>3.426</w:t>
      </w:r>
      <w:r w:rsidR="007D28FF" w:rsidRPr="001A44ED">
        <w:rPr>
          <w:rFonts w:ascii="Arial" w:hAnsi="Arial" w:cs="Arial"/>
        </w:rPr>
        <w:t xml:space="preserve"> илјади денари</w:t>
      </w:r>
      <w:r w:rsidR="001932ED" w:rsidRPr="001A44ED">
        <w:rPr>
          <w:rFonts w:ascii="Arial" w:hAnsi="Arial" w:cs="Arial"/>
        </w:rPr>
        <w:t>.</w:t>
      </w:r>
      <w:r w:rsidR="00E8154A" w:rsidRPr="001A44ED">
        <w:rPr>
          <w:rFonts w:ascii="Arial" w:hAnsi="Arial" w:cs="Arial"/>
        </w:rPr>
        <w:t xml:space="preserve"> Имајќи ги во предвид реализираните нето финансиски расходи во износ од </w:t>
      </w:r>
      <w:r w:rsidR="0050203A" w:rsidRPr="001A44ED">
        <w:rPr>
          <w:rFonts w:ascii="Arial" w:hAnsi="Arial" w:cs="Arial"/>
        </w:rPr>
        <w:t>6.439</w:t>
      </w:r>
      <w:r w:rsidR="00E8154A" w:rsidRPr="001A44ED">
        <w:rPr>
          <w:rFonts w:ascii="Arial" w:hAnsi="Arial" w:cs="Arial"/>
        </w:rPr>
        <w:t xml:space="preserve"> илјади денари, </w:t>
      </w:r>
      <w:r w:rsidR="0050203A" w:rsidRPr="001A44ED">
        <w:rPr>
          <w:rFonts w:ascii="Arial" w:hAnsi="Arial" w:cs="Arial"/>
        </w:rPr>
        <w:t>добивката</w:t>
      </w:r>
      <w:r w:rsidR="00E8154A" w:rsidRPr="001A44ED">
        <w:rPr>
          <w:rFonts w:ascii="Arial" w:hAnsi="Arial" w:cs="Arial"/>
        </w:rPr>
        <w:t xml:space="preserve"> пред оданочување изнесува </w:t>
      </w:r>
      <w:r w:rsidR="0050203A" w:rsidRPr="001A44ED">
        <w:rPr>
          <w:rFonts w:ascii="Arial" w:hAnsi="Arial" w:cs="Arial"/>
        </w:rPr>
        <w:t>1.009.417</w:t>
      </w:r>
      <w:r w:rsidR="005F57A2" w:rsidRPr="001A44ED">
        <w:rPr>
          <w:rFonts w:ascii="Arial" w:hAnsi="Arial" w:cs="Arial"/>
        </w:rPr>
        <w:t xml:space="preserve"> илјади денари. Во</w:t>
      </w:r>
      <w:r w:rsidR="0050203A" w:rsidRPr="001A44ED">
        <w:rPr>
          <w:rFonts w:ascii="Arial" w:hAnsi="Arial" w:cs="Arial"/>
        </w:rPr>
        <w:t xml:space="preserve"> текот на 2021</w:t>
      </w:r>
      <w:r w:rsidR="00E8154A" w:rsidRPr="001A44ED">
        <w:rPr>
          <w:rFonts w:ascii="Arial" w:hAnsi="Arial" w:cs="Arial"/>
        </w:rPr>
        <w:t xml:space="preserve"> година, Друштвото оствари нето </w:t>
      </w:r>
      <w:r w:rsidR="0050203A" w:rsidRPr="001A44ED">
        <w:rPr>
          <w:rFonts w:ascii="Arial" w:hAnsi="Arial" w:cs="Arial"/>
        </w:rPr>
        <w:t>позитивен</w:t>
      </w:r>
      <w:r w:rsidR="00E8154A" w:rsidRPr="001A44ED">
        <w:rPr>
          <w:rFonts w:ascii="Arial" w:hAnsi="Arial" w:cs="Arial"/>
        </w:rPr>
        <w:t xml:space="preserve"> финансиски резултат во износ од </w:t>
      </w:r>
      <w:r w:rsidR="0050203A" w:rsidRPr="001A44ED">
        <w:rPr>
          <w:rFonts w:ascii="Arial" w:hAnsi="Arial" w:cs="Arial"/>
        </w:rPr>
        <w:t>911.864</w:t>
      </w:r>
      <w:r w:rsidR="00E8154A" w:rsidRPr="001A44ED">
        <w:rPr>
          <w:rFonts w:ascii="Arial" w:hAnsi="Arial" w:cs="Arial"/>
        </w:rPr>
        <w:t xml:space="preserve"> илјади денари.</w:t>
      </w:r>
    </w:p>
    <w:p w14:paraId="01387915" w14:textId="4D69DFC1" w:rsidR="003A251E" w:rsidRPr="001A44ED" w:rsidRDefault="0050203A" w:rsidP="003B7E5C">
      <w:pPr>
        <w:pStyle w:val="ListParagraph"/>
        <w:spacing w:before="240"/>
        <w:jc w:val="both"/>
        <w:rPr>
          <w:rFonts w:ascii="Arial" w:hAnsi="Arial" w:cs="Arial"/>
        </w:rPr>
      </w:pPr>
      <w:r w:rsidRPr="001A44ED">
        <w:rPr>
          <w:rFonts w:ascii="Arial" w:hAnsi="Arial" w:cs="Arial"/>
        </w:rPr>
        <w:t>Со состојба од крајот на 2021</w:t>
      </w:r>
      <w:r w:rsidR="000557EF" w:rsidRPr="001A44ED">
        <w:rPr>
          <w:rFonts w:ascii="Arial" w:hAnsi="Arial" w:cs="Arial"/>
        </w:rPr>
        <w:t xml:space="preserve"> година, вкупната актива изнесува </w:t>
      </w:r>
      <w:r w:rsidRPr="001A44ED">
        <w:rPr>
          <w:rFonts w:ascii="Arial" w:hAnsi="Arial" w:cs="Arial"/>
        </w:rPr>
        <w:t>2.713.573</w:t>
      </w:r>
      <w:r w:rsidR="001932ED" w:rsidRPr="001A44ED">
        <w:rPr>
          <w:rFonts w:ascii="Arial" w:hAnsi="Arial" w:cs="Arial"/>
        </w:rPr>
        <w:t xml:space="preserve"> </w:t>
      </w:r>
      <w:r w:rsidR="000557EF" w:rsidRPr="001A44ED">
        <w:rPr>
          <w:rFonts w:ascii="Arial" w:hAnsi="Arial" w:cs="Arial"/>
        </w:rPr>
        <w:t>илјад</w:t>
      </w:r>
      <w:r w:rsidR="001932ED" w:rsidRPr="001A44ED">
        <w:rPr>
          <w:rFonts w:ascii="Arial" w:hAnsi="Arial" w:cs="Arial"/>
        </w:rPr>
        <w:t>и</w:t>
      </w:r>
      <w:r w:rsidR="000557EF" w:rsidRPr="001A44ED">
        <w:rPr>
          <w:rFonts w:ascii="Arial" w:hAnsi="Arial" w:cs="Arial"/>
        </w:rPr>
        <w:t xml:space="preserve"> денари</w:t>
      </w:r>
      <w:r w:rsidR="003A251E" w:rsidRPr="001A44ED">
        <w:rPr>
          <w:rFonts w:ascii="Arial" w:hAnsi="Arial" w:cs="Arial"/>
        </w:rPr>
        <w:t>.</w:t>
      </w:r>
      <w:r w:rsidR="003A251E" w:rsidRPr="001A44ED">
        <w:rPr>
          <w:rFonts w:ascii="Arial" w:hAnsi="Arial" w:cs="Arial"/>
          <w:color w:val="FF0000"/>
        </w:rPr>
        <w:t xml:space="preserve"> </w:t>
      </w:r>
      <w:r w:rsidR="003A251E" w:rsidRPr="001A44ED">
        <w:rPr>
          <w:rFonts w:ascii="Arial" w:hAnsi="Arial" w:cs="Arial"/>
        </w:rPr>
        <w:t xml:space="preserve">Учеството на </w:t>
      </w:r>
      <w:r w:rsidRPr="001A44ED">
        <w:rPr>
          <w:rFonts w:ascii="Arial" w:hAnsi="Arial" w:cs="Arial"/>
        </w:rPr>
        <w:t>не</w:t>
      </w:r>
      <w:r w:rsidR="003A251E" w:rsidRPr="001A44ED">
        <w:rPr>
          <w:rFonts w:ascii="Arial" w:hAnsi="Arial" w:cs="Arial"/>
        </w:rPr>
        <w:t>тековните средства во вкупните средства на Друштвото изнесува</w:t>
      </w:r>
      <w:r w:rsidR="003A251E" w:rsidRPr="001A44ED">
        <w:rPr>
          <w:rFonts w:ascii="Arial" w:hAnsi="Arial" w:cs="Arial"/>
          <w:color w:val="FF0000"/>
        </w:rPr>
        <w:t xml:space="preserve"> </w:t>
      </w:r>
      <w:r w:rsidRPr="001A44ED">
        <w:rPr>
          <w:rFonts w:ascii="Arial" w:hAnsi="Arial" w:cs="Arial"/>
        </w:rPr>
        <w:t>35,90</w:t>
      </w:r>
      <w:r w:rsidR="003A251E" w:rsidRPr="001A44ED">
        <w:rPr>
          <w:rFonts w:ascii="Arial" w:hAnsi="Arial" w:cs="Arial"/>
        </w:rPr>
        <w:t>%, однос</w:t>
      </w:r>
      <w:r w:rsidRPr="001A44ED">
        <w:rPr>
          <w:rFonts w:ascii="Arial" w:hAnsi="Arial" w:cs="Arial"/>
        </w:rPr>
        <w:t>но со состојба од крајот на 2021</w:t>
      </w:r>
      <w:r w:rsidR="003A251E" w:rsidRPr="001A44ED">
        <w:rPr>
          <w:rFonts w:ascii="Arial" w:hAnsi="Arial" w:cs="Arial"/>
        </w:rPr>
        <w:t xml:space="preserve"> година тековните </w:t>
      </w:r>
      <w:r w:rsidR="003A251E" w:rsidRPr="001A44ED">
        <w:rPr>
          <w:rFonts w:ascii="Arial" w:hAnsi="Arial" w:cs="Arial"/>
        </w:rPr>
        <w:lastRenderedPageBreak/>
        <w:t xml:space="preserve">средства изнесуваат </w:t>
      </w:r>
      <w:r w:rsidRPr="001A44ED">
        <w:rPr>
          <w:rFonts w:ascii="Arial" w:hAnsi="Arial" w:cs="Arial"/>
        </w:rPr>
        <w:t>974.103</w:t>
      </w:r>
      <w:r w:rsidR="003A251E" w:rsidRPr="001A44ED">
        <w:rPr>
          <w:rFonts w:ascii="Arial" w:hAnsi="Arial" w:cs="Arial"/>
        </w:rPr>
        <w:t xml:space="preserve"> илјади денари.</w:t>
      </w:r>
      <w:r w:rsidR="003A251E" w:rsidRPr="001A44ED">
        <w:rPr>
          <w:rFonts w:ascii="Arial" w:hAnsi="Arial" w:cs="Arial"/>
          <w:color w:val="FF0000"/>
        </w:rPr>
        <w:t xml:space="preserve"> </w:t>
      </w:r>
      <w:r w:rsidRPr="001A44ED">
        <w:rPr>
          <w:rFonts w:ascii="Arial" w:hAnsi="Arial" w:cs="Arial"/>
        </w:rPr>
        <w:t xml:space="preserve">Учеството на </w:t>
      </w:r>
      <w:r w:rsidR="003A251E" w:rsidRPr="001A44ED">
        <w:rPr>
          <w:rFonts w:ascii="Arial" w:hAnsi="Arial" w:cs="Arial"/>
        </w:rPr>
        <w:t xml:space="preserve">тековните средства, пак, е </w:t>
      </w:r>
      <w:r w:rsidRPr="001A44ED">
        <w:rPr>
          <w:rFonts w:ascii="Arial" w:hAnsi="Arial" w:cs="Arial"/>
        </w:rPr>
        <w:t>64,10</w:t>
      </w:r>
      <w:r w:rsidR="003A251E" w:rsidRPr="001A44ED">
        <w:rPr>
          <w:rFonts w:ascii="Arial" w:hAnsi="Arial" w:cs="Arial"/>
        </w:rPr>
        <w:t xml:space="preserve">%, односно согласно </w:t>
      </w:r>
      <w:r w:rsidRPr="001A44ED">
        <w:rPr>
          <w:rFonts w:ascii="Arial" w:hAnsi="Arial" w:cs="Arial"/>
        </w:rPr>
        <w:t>не</w:t>
      </w:r>
      <w:r w:rsidR="003A251E" w:rsidRPr="001A44ED">
        <w:rPr>
          <w:rFonts w:ascii="Arial" w:hAnsi="Arial" w:cs="Arial"/>
        </w:rPr>
        <w:t xml:space="preserve">консолидираните ревидирани </w:t>
      </w:r>
      <w:r w:rsidR="003B7E5C" w:rsidRPr="001A44ED">
        <w:rPr>
          <w:rFonts w:ascii="Arial" w:hAnsi="Arial" w:cs="Arial"/>
        </w:rPr>
        <w:t>финансиски</w:t>
      </w:r>
      <w:r w:rsidR="003A251E" w:rsidRPr="001A44ED">
        <w:rPr>
          <w:rFonts w:ascii="Arial" w:hAnsi="Arial" w:cs="Arial"/>
        </w:rPr>
        <w:t xml:space="preserve"> извешт</w:t>
      </w:r>
      <w:r w:rsidR="007D28FF" w:rsidRPr="001A44ED">
        <w:rPr>
          <w:rFonts w:ascii="Arial" w:hAnsi="Arial" w:cs="Arial"/>
        </w:rPr>
        <w:t>аи со состојба од крајот н</w:t>
      </w:r>
      <w:r w:rsidRPr="001A44ED">
        <w:rPr>
          <w:rFonts w:ascii="Arial" w:hAnsi="Arial" w:cs="Arial"/>
        </w:rPr>
        <w:t>а 2021</w:t>
      </w:r>
      <w:r w:rsidR="003A251E" w:rsidRPr="001A44ED">
        <w:rPr>
          <w:rFonts w:ascii="Arial" w:hAnsi="Arial" w:cs="Arial"/>
        </w:rPr>
        <w:t xml:space="preserve"> година нетековните средства изнесуваат </w:t>
      </w:r>
      <w:r w:rsidRPr="001A44ED">
        <w:rPr>
          <w:rFonts w:ascii="Arial" w:hAnsi="Arial" w:cs="Arial"/>
        </w:rPr>
        <w:t>1.739.470</w:t>
      </w:r>
      <w:r w:rsidR="003A251E" w:rsidRPr="001A44ED">
        <w:rPr>
          <w:rFonts w:ascii="Arial" w:hAnsi="Arial" w:cs="Arial"/>
        </w:rPr>
        <w:t xml:space="preserve"> илјади денари. </w:t>
      </w:r>
    </w:p>
    <w:p w14:paraId="6E89D06D" w14:textId="4A854643" w:rsidR="003A251E" w:rsidRPr="001A44ED" w:rsidRDefault="0050203A" w:rsidP="003B7E5C">
      <w:pPr>
        <w:spacing w:before="240"/>
        <w:ind w:left="720"/>
        <w:jc w:val="both"/>
        <w:rPr>
          <w:rFonts w:ascii="Arial" w:hAnsi="Arial" w:cs="Arial"/>
        </w:rPr>
      </w:pPr>
      <w:r w:rsidRPr="001A44ED">
        <w:rPr>
          <w:rFonts w:ascii="Arial" w:hAnsi="Arial" w:cs="Arial"/>
        </w:rPr>
        <w:t>Со состојба од 31.12.2021</w:t>
      </w:r>
      <w:r w:rsidR="003A251E" w:rsidRPr="001A44ED">
        <w:rPr>
          <w:rFonts w:ascii="Arial" w:hAnsi="Arial" w:cs="Arial"/>
        </w:rPr>
        <w:t xml:space="preserve"> година вкупниот капитал и резерви изнесуваат </w:t>
      </w:r>
      <w:r w:rsidRPr="001A44ED">
        <w:rPr>
          <w:rFonts w:ascii="Arial" w:hAnsi="Arial" w:cs="Arial"/>
        </w:rPr>
        <w:t>2.649.117</w:t>
      </w:r>
      <w:r w:rsidR="003A251E" w:rsidRPr="001A44ED">
        <w:rPr>
          <w:rFonts w:ascii="Arial" w:hAnsi="Arial" w:cs="Arial"/>
        </w:rPr>
        <w:t xml:space="preserve"> илјади денари.</w:t>
      </w:r>
    </w:p>
    <w:p w14:paraId="380DCF79" w14:textId="7A87E272" w:rsidR="003A251E" w:rsidRPr="001A44ED" w:rsidRDefault="003A251E" w:rsidP="003B7E5C">
      <w:pPr>
        <w:spacing w:before="240"/>
        <w:ind w:left="720"/>
        <w:jc w:val="both"/>
        <w:rPr>
          <w:rFonts w:ascii="Arial" w:hAnsi="Arial" w:cs="Arial"/>
        </w:rPr>
      </w:pPr>
      <w:r w:rsidRPr="001A44ED">
        <w:rPr>
          <w:rFonts w:ascii="Arial" w:hAnsi="Arial" w:cs="Arial"/>
        </w:rPr>
        <w:t>Вкупните обврски на Друштво</w:t>
      </w:r>
      <w:r w:rsidR="0050203A" w:rsidRPr="001A44ED">
        <w:rPr>
          <w:rFonts w:ascii="Arial" w:hAnsi="Arial" w:cs="Arial"/>
        </w:rPr>
        <w:t>то со состојба од крајот на 2021</w:t>
      </w:r>
      <w:r w:rsidRPr="001A44ED">
        <w:rPr>
          <w:rFonts w:ascii="Arial" w:hAnsi="Arial" w:cs="Arial"/>
        </w:rPr>
        <w:t xml:space="preserve"> година изнесуваат </w:t>
      </w:r>
      <w:r w:rsidR="0050203A" w:rsidRPr="001A44ED">
        <w:rPr>
          <w:rFonts w:ascii="Arial" w:hAnsi="Arial" w:cs="Arial"/>
        </w:rPr>
        <w:t>64.456</w:t>
      </w:r>
      <w:r w:rsidRPr="001A44ED">
        <w:rPr>
          <w:rFonts w:ascii="Arial" w:hAnsi="Arial" w:cs="Arial"/>
        </w:rPr>
        <w:t xml:space="preserve"> илјади денари. Притоа, тековните обврски учествуваат со </w:t>
      </w:r>
      <w:r w:rsidR="001A44ED" w:rsidRPr="001A44ED">
        <w:rPr>
          <w:rFonts w:ascii="Arial" w:hAnsi="Arial" w:cs="Arial"/>
        </w:rPr>
        <w:t>100</w:t>
      </w:r>
      <w:r w:rsidRPr="001A44ED">
        <w:rPr>
          <w:rFonts w:ascii="Arial" w:hAnsi="Arial" w:cs="Arial"/>
        </w:rPr>
        <w:t>% во вкупните обврски, о</w:t>
      </w:r>
      <w:r w:rsidR="001A44ED" w:rsidRPr="001A44ED">
        <w:rPr>
          <w:rFonts w:ascii="Arial" w:hAnsi="Arial" w:cs="Arial"/>
        </w:rPr>
        <w:t>дносно со состојба од 31.12.2021</w:t>
      </w:r>
      <w:r w:rsidRPr="001A44ED">
        <w:rPr>
          <w:rFonts w:ascii="Arial" w:hAnsi="Arial" w:cs="Arial"/>
        </w:rPr>
        <w:t xml:space="preserve"> година изнесуваат </w:t>
      </w:r>
      <w:r w:rsidR="001A44ED" w:rsidRPr="001A44ED">
        <w:rPr>
          <w:rFonts w:ascii="Arial" w:hAnsi="Arial" w:cs="Arial"/>
        </w:rPr>
        <w:t>64.456 илјади денари.</w:t>
      </w:r>
    </w:p>
    <w:p w14:paraId="04DD2D4D" w14:textId="0918263F" w:rsidR="003D0AE3" w:rsidRPr="001A44ED" w:rsidRDefault="003D0AE3" w:rsidP="008D49F4">
      <w:pPr>
        <w:ind w:left="720"/>
        <w:jc w:val="both"/>
        <w:rPr>
          <w:rFonts w:ascii="Calibri" w:eastAsia="Times New Roman" w:hAnsi="Calibri" w:cs="Calibri"/>
          <w:lang w:eastAsia="mk-MK"/>
        </w:rPr>
      </w:pPr>
      <w:r w:rsidRPr="001A44ED">
        <w:rPr>
          <w:rFonts w:ascii="Arial" w:hAnsi="Arial" w:cs="Arial"/>
        </w:rPr>
        <w:t xml:space="preserve">Книговодствената вредност на обичните акции издадени од </w:t>
      </w:r>
      <w:r w:rsidR="001A44ED" w:rsidRPr="001A44ED">
        <w:rPr>
          <w:rFonts w:ascii="Arial" w:hAnsi="Arial" w:cs="Arial"/>
        </w:rPr>
        <w:t xml:space="preserve">Мермерен Комбинат АД Прилеп </w:t>
      </w:r>
      <w:r w:rsidRPr="001A44ED">
        <w:rPr>
          <w:rFonts w:ascii="Arial" w:hAnsi="Arial" w:cs="Arial"/>
        </w:rPr>
        <w:t xml:space="preserve">пресметана врз основа на </w:t>
      </w:r>
      <w:r w:rsidR="00300958">
        <w:rPr>
          <w:rFonts w:ascii="Arial" w:hAnsi="Arial" w:cs="Arial"/>
        </w:rPr>
        <w:t xml:space="preserve">усвоените </w:t>
      </w:r>
      <w:r w:rsidRPr="001A44ED">
        <w:rPr>
          <w:rFonts w:ascii="Arial" w:hAnsi="Arial" w:cs="Arial"/>
        </w:rPr>
        <w:t xml:space="preserve">ревидирани </w:t>
      </w:r>
      <w:r w:rsidR="001A44ED" w:rsidRPr="001A44ED">
        <w:rPr>
          <w:rFonts w:ascii="Arial" w:hAnsi="Arial" w:cs="Arial"/>
        </w:rPr>
        <w:t>не</w:t>
      </w:r>
      <w:r w:rsidRPr="001A44ED">
        <w:rPr>
          <w:rFonts w:ascii="Arial" w:hAnsi="Arial" w:cs="Arial"/>
        </w:rPr>
        <w:t>консолиди</w:t>
      </w:r>
      <w:r w:rsidR="001A44ED" w:rsidRPr="001A44ED">
        <w:rPr>
          <w:rFonts w:ascii="Arial" w:hAnsi="Arial" w:cs="Arial"/>
        </w:rPr>
        <w:t>рани финансиски извештаи за 2021</w:t>
      </w:r>
      <w:r w:rsidRPr="001A44ED">
        <w:rPr>
          <w:rFonts w:ascii="Arial" w:hAnsi="Arial" w:cs="Arial"/>
        </w:rPr>
        <w:t xml:space="preserve"> година изнесува </w:t>
      </w:r>
      <w:r w:rsidR="001A44ED" w:rsidRPr="001A44ED">
        <w:rPr>
          <w:rFonts w:ascii="Arial" w:hAnsi="Arial" w:cs="Arial"/>
        </w:rPr>
        <w:t xml:space="preserve">565,22 </w:t>
      </w:r>
      <w:r w:rsidRPr="001A44ED">
        <w:rPr>
          <w:rFonts w:ascii="Arial" w:hAnsi="Arial" w:cs="Arial"/>
        </w:rPr>
        <w:t>денари.</w:t>
      </w:r>
    </w:p>
    <w:p w14:paraId="2947BAAD" w14:textId="77777777" w:rsidR="004B7FC2" w:rsidRDefault="004B7FC2" w:rsidP="004B7FC2">
      <w:pPr>
        <w:pStyle w:val="ListParagraph"/>
        <w:jc w:val="right"/>
        <w:rPr>
          <w:rFonts w:ascii="Arial" w:hAnsi="Arial" w:cs="Arial"/>
        </w:rPr>
      </w:pPr>
    </w:p>
    <w:p w14:paraId="341F9C5E" w14:textId="73554512" w:rsidR="00062F02" w:rsidRPr="004B7FC2" w:rsidRDefault="004B7FC2" w:rsidP="004B7FC2">
      <w:pPr>
        <w:pStyle w:val="ListParagraph"/>
        <w:jc w:val="right"/>
        <w:rPr>
          <w:rFonts w:ascii="Arial" w:hAnsi="Arial" w:cs="Arial"/>
          <w:b/>
          <w:bCs/>
        </w:rPr>
      </w:pPr>
      <w:r w:rsidRPr="004B7FC2">
        <w:rPr>
          <w:rFonts w:ascii="Arial" w:hAnsi="Arial" w:cs="Arial"/>
          <w:b/>
          <w:bCs/>
        </w:rPr>
        <w:t>Одбор на директори</w:t>
      </w:r>
    </w:p>
    <w:p w14:paraId="0459AD85" w14:textId="7818F915" w:rsidR="00841998" w:rsidRPr="001A44ED" w:rsidRDefault="00841998" w:rsidP="004B7FC2">
      <w:pPr>
        <w:jc w:val="right"/>
        <w:rPr>
          <w:rFonts w:ascii="Arial" w:hAnsi="Arial" w:cs="Arial"/>
        </w:rPr>
      </w:pPr>
      <w:r w:rsidRPr="001A44ED">
        <w:rPr>
          <w:rFonts w:ascii="Arial" w:hAnsi="Arial" w:cs="Arial"/>
          <w:lang w:val="en-US"/>
        </w:rPr>
        <w:tab/>
        <w:t xml:space="preserve">           </w:t>
      </w:r>
    </w:p>
    <w:sectPr w:rsidR="00841998" w:rsidRPr="001A44ED" w:rsidSect="00A739D4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559"/>
    <w:multiLevelType w:val="hybridMultilevel"/>
    <w:tmpl w:val="6130085A"/>
    <w:lvl w:ilvl="0" w:tplc="0994B2EC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0EA5"/>
    <w:multiLevelType w:val="hybridMultilevel"/>
    <w:tmpl w:val="AADC5AF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327676">
    <w:abstractNumId w:val="1"/>
  </w:num>
  <w:num w:numId="2" w16cid:durableId="184157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6A"/>
    <w:rsid w:val="00046505"/>
    <w:rsid w:val="000557EF"/>
    <w:rsid w:val="00062F02"/>
    <w:rsid w:val="000C2B21"/>
    <w:rsid w:val="000D171B"/>
    <w:rsid w:val="000E3BE1"/>
    <w:rsid w:val="0010482D"/>
    <w:rsid w:val="00114971"/>
    <w:rsid w:val="001932ED"/>
    <w:rsid w:val="001A44ED"/>
    <w:rsid w:val="001B541C"/>
    <w:rsid w:val="001E3210"/>
    <w:rsid w:val="0022258B"/>
    <w:rsid w:val="00230B3B"/>
    <w:rsid w:val="00240010"/>
    <w:rsid w:val="0027099D"/>
    <w:rsid w:val="002C1664"/>
    <w:rsid w:val="0030036C"/>
    <w:rsid w:val="00300958"/>
    <w:rsid w:val="00302464"/>
    <w:rsid w:val="0033220D"/>
    <w:rsid w:val="003A251E"/>
    <w:rsid w:val="003A6222"/>
    <w:rsid w:val="003B7E5C"/>
    <w:rsid w:val="003D0AE3"/>
    <w:rsid w:val="00404D5E"/>
    <w:rsid w:val="00434657"/>
    <w:rsid w:val="004B5ED5"/>
    <w:rsid w:val="004B7FC2"/>
    <w:rsid w:val="0050203A"/>
    <w:rsid w:val="00526BF3"/>
    <w:rsid w:val="0053324B"/>
    <w:rsid w:val="005C34E5"/>
    <w:rsid w:val="005D2DE2"/>
    <w:rsid w:val="005E1E0F"/>
    <w:rsid w:val="005F57A2"/>
    <w:rsid w:val="006A18CE"/>
    <w:rsid w:val="006C0848"/>
    <w:rsid w:val="00710C08"/>
    <w:rsid w:val="00741CDD"/>
    <w:rsid w:val="00751B9D"/>
    <w:rsid w:val="007559F5"/>
    <w:rsid w:val="00766F23"/>
    <w:rsid w:val="0077656A"/>
    <w:rsid w:val="007D28FF"/>
    <w:rsid w:val="007D6489"/>
    <w:rsid w:val="00812A7F"/>
    <w:rsid w:val="00816256"/>
    <w:rsid w:val="00841998"/>
    <w:rsid w:val="008A6A9B"/>
    <w:rsid w:val="008D0672"/>
    <w:rsid w:val="008D49F4"/>
    <w:rsid w:val="008D4CCB"/>
    <w:rsid w:val="008F0455"/>
    <w:rsid w:val="008F14F1"/>
    <w:rsid w:val="0091795E"/>
    <w:rsid w:val="0095014F"/>
    <w:rsid w:val="0096424A"/>
    <w:rsid w:val="00A739D4"/>
    <w:rsid w:val="00A7648C"/>
    <w:rsid w:val="00B300F0"/>
    <w:rsid w:val="00B7066C"/>
    <w:rsid w:val="00BB07C5"/>
    <w:rsid w:val="00C25894"/>
    <w:rsid w:val="00C37B13"/>
    <w:rsid w:val="00C41396"/>
    <w:rsid w:val="00CB2D8E"/>
    <w:rsid w:val="00D462EF"/>
    <w:rsid w:val="00D65247"/>
    <w:rsid w:val="00D943F7"/>
    <w:rsid w:val="00DC48B0"/>
    <w:rsid w:val="00DE496C"/>
    <w:rsid w:val="00E06AFE"/>
    <w:rsid w:val="00E32A3E"/>
    <w:rsid w:val="00E36A26"/>
    <w:rsid w:val="00E46CE3"/>
    <w:rsid w:val="00E8154A"/>
    <w:rsid w:val="00EA6456"/>
    <w:rsid w:val="00EF706B"/>
    <w:rsid w:val="00F10DA0"/>
    <w:rsid w:val="00FA3805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F87B"/>
  <w15:docId w15:val="{447152CF-01B9-4336-8F8E-B992DD84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56A"/>
    <w:pPr>
      <w:ind w:left="720"/>
      <w:contextualSpacing/>
    </w:pPr>
  </w:style>
  <w:style w:type="table" w:styleId="TableGrid">
    <w:name w:val="Table Grid"/>
    <w:basedOn w:val="TableNormal"/>
    <w:uiPriority w:val="59"/>
    <w:rsid w:val="006A18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CharCharCharCharCharCharChar">
    <w:name w:val="Char Char Char Char Char Char Char Char Char"/>
    <w:basedOn w:val="Normal"/>
    <w:rsid w:val="00EF70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3009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Trajkovska</dc:creator>
  <cp:lastModifiedBy>Jasna Azievska Petruseva</cp:lastModifiedBy>
  <cp:revision>3</cp:revision>
  <cp:lastPrinted>2015-12-29T09:29:00Z</cp:lastPrinted>
  <dcterms:created xsi:type="dcterms:W3CDTF">2023-05-02T12:03:00Z</dcterms:created>
  <dcterms:modified xsi:type="dcterms:W3CDTF">2023-05-17T11:22:00Z</dcterms:modified>
</cp:coreProperties>
</file>