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2" w:rsidRDefault="00D30A62" w:rsidP="00D30A62">
      <w:pPr>
        <w:autoSpaceDE w:val="0"/>
        <w:autoSpaceDN w:val="0"/>
        <w:adjustRightInd w:val="0"/>
        <w:spacing w:before="84" w:after="0" w:line="468" w:lineRule="auto"/>
        <w:ind w:left="3516" w:right="81" w:hanging="3186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  <w:lang w:val="mk-MK"/>
        </w:rPr>
        <w:t>ОБРАЗЛОЖЕНИЕ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НА 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>БИЛАНСОТ НА УСПЕХ</w:t>
      </w:r>
    </w:p>
    <w:p w:rsidR="00D30A62" w:rsidRPr="00BC0144" w:rsidRDefault="00D30A62" w:rsidP="00BC0144">
      <w:pPr>
        <w:autoSpaceDE w:val="0"/>
        <w:autoSpaceDN w:val="0"/>
        <w:adjustRightInd w:val="0"/>
        <w:spacing w:before="84" w:after="0" w:line="468" w:lineRule="auto"/>
        <w:ind w:left="3516" w:right="81" w:hanging="3186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</w:t>
      </w:r>
      <w:r w:rsidR="00BC0144">
        <w:rPr>
          <w:rFonts w:ascii="M_Bodoni" w:hAnsi="M_Bodoni" w:cs="M_Bodoni"/>
          <w:b/>
          <w:bCs/>
          <w:sz w:val="28"/>
          <w:szCs w:val="28"/>
        </w:rPr>
        <w:t xml:space="preserve"> 01.01-30.09.2023</w:t>
      </w:r>
      <w:r>
        <w:rPr>
          <w:rFonts w:ascii="M_Bodoni" w:hAnsi="M_Bodoni" w:cs="M_Bodoni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ГОДИНА</w:t>
      </w:r>
    </w:p>
    <w:p w:rsidR="00D30A62" w:rsidRDefault="00D30A62" w:rsidP="00D30A62">
      <w:pPr>
        <w:autoSpaceDE w:val="0"/>
        <w:autoSpaceDN w:val="0"/>
        <w:adjustRightInd w:val="0"/>
        <w:spacing w:before="233" w:after="0" w:line="288" w:lineRule="auto"/>
        <w:ind w:left="100" w:right="81"/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M_Bodoni" w:hAnsi="M_Bodoni" w:cs="M_Bodoni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Известување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за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промени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во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сметководствените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политики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и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методи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на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вреднување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на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ставките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во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финансиските</w:t>
      </w:r>
      <w:r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>извештаи</w:t>
      </w:r>
    </w:p>
    <w:p w:rsidR="00D30A62" w:rsidRPr="00BC0144" w:rsidRDefault="00D30A62" w:rsidP="00D30A62">
      <w:pPr>
        <w:autoSpaceDE w:val="0"/>
        <w:autoSpaceDN w:val="0"/>
        <w:adjustRightInd w:val="0"/>
        <w:spacing w:before="194" w:after="0" w:line="252" w:lineRule="auto"/>
        <w:ind w:left="100" w:right="133" w:firstLine="717"/>
        <w:jc w:val="both"/>
        <w:rPr>
          <w:rFonts w:ascii="M_Bodoni" w:hAnsi="M_Bodoni" w:cs="M_Bodoni"/>
          <w:bCs/>
          <w:sz w:val="28"/>
          <w:szCs w:val="28"/>
          <w:lang w:val="mk-MK"/>
        </w:rPr>
      </w:pP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Основните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сметководствени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политики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методи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вреднување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користени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при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составување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Arial" w:hAnsi="Arial" w:cs="Arial"/>
          <w:bCs/>
          <w:sz w:val="28"/>
          <w:szCs w:val="28"/>
          <w:lang w:val="mk-MK"/>
        </w:rPr>
        <w:t xml:space="preserve">билансот  на  успех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период од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01.01-30.</w:t>
      </w:r>
      <w:r w:rsidR="004C4A9A" w:rsidRPr="00BC0144">
        <w:rPr>
          <w:rFonts w:ascii="M_Bodoni" w:hAnsi="M_Bodoni" w:cs="M_Bodoni"/>
          <w:bCs/>
          <w:sz w:val="28"/>
          <w:szCs w:val="28"/>
          <w:lang w:val="mk-MK"/>
        </w:rPr>
        <w:t>09.2023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непроменети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конзистентни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оние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применети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при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составувањето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извештаи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истиот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период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претходната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>.</w:t>
      </w:r>
    </w:p>
    <w:p w:rsidR="00D30A62" w:rsidRDefault="00D30A62" w:rsidP="00D30A62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D30A62" w:rsidRPr="00BC0144" w:rsidRDefault="00D30A62" w:rsidP="00D30A62">
      <w:pPr>
        <w:autoSpaceDE w:val="0"/>
        <w:autoSpaceDN w:val="0"/>
        <w:adjustRightInd w:val="0"/>
        <w:spacing w:after="0" w:line="240" w:lineRule="auto"/>
        <w:ind w:left="460" w:hanging="360"/>
        <w:jc w:val="center"/>
        <w:rPr>
          <w:rFonts w:ascii="Arial" w:hAnsi="Arial" w:cs="Arial"/>
          <w:b/>
          <w:bCs/>
          <w:sz w:val="32"/>
          <w:szCs w:val="32"/>
          <w:lang w:val="mk-MK"/>
        </w:rPr>
      </w:pPr>
      <w:r>
        <w:rPr>
          <w:rFonts w:ascii="M_Bodoni" w:hAnsi="M_Bodoni" w:cs="M_Bodoni"/>
          <w:b/>
          <w:bCs/>
          <w:sz w:val="28"/>
          <w:szCs w:val="28"/>
        </w:rPr>
        <w:t xml:space="preserve"> </w:t>
      </w:r>
      <w:r w:rsidRPr="00BC0144">
        <w:rPr>
          <w:rFonts w:ascii="M_Bodoni" w:hAnsi="M_Bodoni" w:cs="M_Bodoni"/>
          <w:b/>
          <w:bCs/>
          <w:sz w:val="32"/>
          <w:szCs w:val="32"/>
        </w:rPr>
        <w:t>O</w:t>
      </w:r>
      <w:r w:rsidRPr="00BC0144">
        <w:rPr>
          <w:rFonts w:ascii="Arial" w:hAnsi="Arial" w:cs="Arial"/>
          <w:b/>
          <w:bCs/>
          <w:sz w:val="32"/>
          <w:szCs w:val="32"/>
          <w:lang w:val="mk-MK"/>
        </w:rPr>
        <w:t>стварени</w:t>
      </w:r>
      <w:r w:rsidRPr="00BC0144">
        <w:rPr>
          <w:rFonts w:ascii="M_Bodoni" w:hAnsi="M_Bodoni" w:cs="M_Bodoni"/>
          <w:b/>
          <w:bCs/>
          <w:sz w:val="32"/>
          <w:szCs w:val="32"/>
          <w:lang w:val="mk-MK"/>
        </w:rPr>
        <w:t xml:space="preserve"> </w:t>
      </w:r>
      <w:r w:rsidRPr="00BC0144">
        <w:rPr>
          <w:rFonts w:ascii="Arial" w:hAnsi="Arial" w:cs="Arial"/>
          <w:b/>
          <w:bCs/>
          <w:sz w:val="32"/>
          <w:szCs w:val="32"/>
          <w:lang w:val="mk-MK"/>
        </w:rPr>
        <w:t>приходи</w:t>
      </w:r>
    </w:p>
    <w:p w:rsidR="00D30A62" w:rsidRDefault="00D30A62" w:rsidP="00D30A62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D30A62" w:rsidRPr="00BC0144" w:rsidRDefault="00BC0144" w:rsidP="00D30A62">
      <w:pPr>
        <w:autoSpaceDE w:val="0"/>
        <w:autoSpaceDN w:val="0"/>
        <w:adjustRightInd w:val="0"/>
        <w:spacing w:after="0" w:line="252" w:lineRule="auto"/>
        <w:ind w:left="100" w:right="114"/>
        <w:jc w:val="both"/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Trebuchet MS" w:hAnsi="Trebuchet MS" w:cs="Trebuchet MS"/>
          <w:bCs/>
          <w:sz w:val="28"/>
          <w:szCs w:val="28"/>
          <w:lang w:val="mk-MK"/>
        </w:rPr>
        <w:t xml:space="preserve">    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периодот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01.01-</w:t>
      </w:r>
      <w:r w:rsidR="004C4A9A" w:rsidRPr="00BC0144">
        <w:rPr>
          <w:rFonts w:ascii="M_Bodoni" w:hAnsi="M_Bodoni" w:cs="M_Bodoni"/>
          <w:bCs/>
          <w:sz w:val="28"/>
          <w:szCs w:val="28"/>
          <w:lang w:val="mk-MK"/>
        </w:rPr>
        <w:t>30.09.2023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 Друштв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ото остварило приходи од  50.699 илјади денари кои се за 11.728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 илјади денари поголеми од приходите в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о истиот период од минатата 2022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 година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Arial" w:hAnsi="Arial" w:cs="Arial"/>
          <w:bCs/>
          <w:sz w:val="28"/>
          <w:szCs w:val="28"/>
          <w:lang w:val="mk-MK"/>
        </w:rPr>
        <w:t>кога тие изнесувале 38.971</w:t>
      </w:r>
      <w:r w:rsidR="00D30A62" w:rsidRPr="00BC0144">
        <w:rPr>
          <w:rFonts w:ascii="Arial" w:hAnsi="Arial" w:cs="Arial"/>
          <w:bCs/>
          <w:sz w:val="28"/>
          <w:szCs w:val="28"/>
          <w:lang w:val="mk-MK"/>
        </w:rPr>
        <w:t xml:space="preserve"> илјади денари.</w:t>
      </w:r>
    </w:p>
    <w:p w:rsidR="00D30A62" w:rsidRPr="00BC0144" w:rsidRDefault="00BC0144" w:rsidP="00D30A62">
      <w:pPr>
        <w:autoSpaceDE w:val="0"/>
        <w:autoSpaceDN w:val="0"/>
        <w:adjustRightInd w:val="0"/>
        <w:spacing w:after="0" w:line="252" w:lineRule="auto"/>
        <w:ind w:left="100" w:right="114"/>
        <w:jc w:val="both"/>
        <w:rPr>
          <w:rFonts w:ascii="M_Bodoni" w:hAnsi="M_Bodoni" w:cs="M_Bodoni"/>
          <w:bCs/>
          <w:sz w:val="28"/>
          <w:szCs w:val="28"/>
          <w:lang w:val="mk-MK"/>
        </w:rPr>
      </w:pPr>
      <w:r>
        <w:rPr>
          <w:rFonts w:ascii="Arial" w:hAnsi="Arial" w:cs="Arial"/>
          <w:bCs/>
          <w:sz w:val="28"/>
          <w:szCs w:val="28"/>
          <w:lang w:val="mk-MK"/>
        </w:rPr>
        <w:t xml:space="preserve">    </w:t>
      </w:r>
      <w:r w:rsidR="00D30A62" w:rsidRPr="00BC0144">
        <w:rPr>
          <w:rFonts w:ascii="Arial" w:hAnsi="Arial" w:cs="Arial"/>
          <w:bCs/>
          <w:sz w:val="28"/>
          <w:szCs w:val="28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Друштвото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оствари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позитивен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финансиски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резултат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бруто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износ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1.211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 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денари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наспроти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бруто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добивката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истиот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период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предходната</w:t>
      </w:r>
      <w:r w:rsidR="004C4A9A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2022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износ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Calibri" w:hAnsi="Calibri" w:cs="Calibri"/>
          <w:bCs/>
          <w:sz w:val="28"/>
          <w:szCs w:val="28"/>
          <w:lang w:val="mk-MK"/>
        </w:rPr>
        <w:t>414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денари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што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претставува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зголемување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на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нето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добивката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  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797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денари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. </w:t>
      </w:r>
    </w:p>
    <w:p w:rsidR="00D30A62" w:rsidRDefault="00D30A62" w:rsidP="00D30A62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</w:rPr>
      </w:pPr>
    </w:p>
    <w:p w:rsidR="00D30A62" w:rsidRPr="00BC0144" w:rsidRDefault="00D30A62" w:rsidP="00D30A62">
      <w:pPr>
        <w:autoSpaceDE w:val="0"/>
        <w:autoSpaceDN w:val="0"/>
        <w:adjustRightInd w:val="0"/>
        <w:spacing w:after="0" w:line="240" w:lineRule="auto"/>
        <w:ind w:left="460" w:hanging="360"/>
        <w:rPr>
          <w:rFonts w:ascii="Arial" w:hAnsi="Arial" w:cs="Arial"/>
          <w:b/>
          <w:bCs/>
          <w:sz w:val="32"/>
          <w:szCs w:val="32"/>
          <w:lang w:val="mk-MK"/>
        </w:rPr>
      </w:pPr>
      <w:r w:rsidRPr="00BC0144">
        <w:rPr>
          <w:rFonts w:ascii="M_Bodoni" w:hAnsi="M_Bodoni" w:cs="M_Bodoni"/>
          <w:b/>
          <w:bCs/>
          <w:sz w:val="32"/>
          <w:szCs w:val="32"/>
        </w:rPr>
        <w:t xml:space="preserve">                                    </w:t>
      </w:r>
      <w:r w:rsidR="00BC0144">
        <w:rPr>
          <w:rFonts w:ascii="Calibri" w:hAnsi="Calibri" w:cs="Calibri"/>
          <w:b/>
          <w:bCs/>
          <w:sz w:val="32"/>
          <w:szCs w:val="32"/>
          <w:lang w:val="mk-MK"/>
        </w:rPr>
        <w:t>О</w:t>
      </w:r>
      <w:r w:rsidRPr="00BC0144">
        <w:rPr>
          <w:rFonts w:ascii="Arial" w:hAnsi="Arial" w:cs="Arial"/>
          <w:b/>
          <w:bCs/>
          <w:sz w:val="32"/>
          <w:szCs w:val="32"/>
          <w:lang w:val="mk-MK"/>
        </w:rPr>
        <w:t>стварени</w:t>
      </w:r>
      <w:r w:rsidRPr="00BC0144">
        <w:rPr>
          <w:rFonts w:ascii="M_Bodoni" w:hAnsi="M_Bodoni" w:cs="M_Bodoni"/>
          <w:b/>
          <w:bCs/>
          <w:sz w:val="32"/>
          <w:szCs w:val="32"/>
          <w:lang w:val="mk-MK"/>
        </w:rPr>
        <w:t xml:space="preserve"> </w:t>
      </w:r>
      <w:r w:rsidRPr="00BC0144">
        <w:rPr>
          <w:rFonts w:ascii="Arial" w:hAnsi="Arial" w:cs="Arial"/>
          <w:b/>
          <w:bCs/>
          <w:sz w:val="32"/>
          <w:szCs w:val="32"/>
          <w:lang w:val="mk-MK"/>
        </w:rPr>
        <w:t>расходи</w:t>
      </w:r>
    </w:p>
    <w:p w:rsidR="00D30A62" w:rsidRDefault="00D30A62" w:rsidP="00D30A62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D30A62" w:rsidRPr="00BC0144" w:rsidRDefault="00BC0144" w:rsidP="00D30A62">
      <w:pPr>
        <w:autoSpaceDE w:val="0"/>
        <w:autoSpaceDN w:val="0"/>
        <w:adjustRightInd w:val="0"/>
        <w:spacing w:after="0" w:line="252" w:lineRule="auto"/>
        <w:ind w:left="100" w:right="104"/>
        <w:jc w:val="both"/>
        <w:rPr>
          <w:rFonts w:ascii="M_Bodoni" w:hAnsi="M_Bodoni" w:cs="M_Bodoni"/>
          <w:bCs/>
          <w:sz w:val="28"/>
          <w:szCs w:val="28"/>
          <w:lang w:val="mk-MK"/>
        </w:rPr>
      </w:pPr>
      <w:r>
        <w:rPr>
          <w:rFonts w:ascii="Trebuchet MS" w:hAnsi="Trebuchet MS" w:cs="Trebuchet MS"/>
          <w:bCs/>
          <w:sz w:val="28"/>
          <w:szCs w:val="28"/>
          <w:lang w:val="mk-MK"/>
        </w:rPr>
        <w:t xml:space="preserve">    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периодотод</w:t>
      </w:r>
      <w:r w:rsidR="004C4A9A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01.01-30.09.2023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Друштвото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оствари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расходи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износ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 </w:t>
      </w:r>
      <w:r w:rsidR="004C4A9A" w:rsidRPr="00BC0144">
        <w:rPr>
          <w:rFonts w:ascii="Trebuchet MS" w:hAnsi="Trebuchet MS" w:cs="Trebuchet MS"/>
          <w:bCs/>
          <w:sz w:val="28"/>
          <w:szCs w:val="28"/>
          <w:lang w:val="mk-MK"/>
        </w:rPr>
        <w:t>50.007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 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денари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кои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се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Calibri" w:hAnsi="Calibri" w:cs="Calibri"/>
          <w:bCs/>
          <w:sz w:val="28"/>
          <w:szCs w:val="28"/>
          <w:lang w:val="mk-MK"/>
        </w:rPr>
        <w:t>10.834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поголеми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од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расходите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истиот 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период 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за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Calibri" w:hAnsi="Calibri" w:cs="Calibr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 xml:space="preserve">минатата 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cs="M_Bodoni"/>
          <w:bCs/>
          <w:sz w:val="28"/>
          <w:szCs w:val="28"/>
          <w:lang w:val="mk-MK"/>
        </w:rPr>
        <w:t xml:space="preserve">2022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година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кога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Arial" w:hAnsi="Arial" w:cs="Arial"/>
          <w:bCs/>
          <w:sz w:val="28"/>
          <w:szCs w:val="28"/>
          <w:lang w:val="mk-MK"/>
        </w:rPr>
        <w:t>тие изнесувале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4C4A9A" w:rsidRPr="00BC0144">
        <w:rPr>
          <w:rFonts w:ascii="Arial" w:hAnsi="Arial" w:cs="Arial"/>
          <w:bCs/>
          <w:sz w:val="28"/>
          <w:szCs w:val="28"/>
          <w:lang w:val="mk-MK"/>
        </w:rPr>
        <w:t>39.173</w:t>
      </w:r>
      <w:r w:rsidR="00D30A62" w:rsidRPr="00BC0144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илјади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="00D30A62" w:rsidRPr="00BC0144">
        <w:rPr>
          <w:rFonts w:ascii="Trebuchet MS" w:hAnsi="Trebuchet MS" w:cs="Trebuchet MS"/>
          <w:bCs/>
          <w:sz w:val="28"/>
          <w:szCs w:val="28"/>
          <w:lang w:val="mk-MK"/>
        </w:rPr>
        <w:t>денари</w:t>
      </w:r>
      <w:r w:rsidR="00D30A62" w:rsidRPr="00BC0144">
        <w:rPr>
          <w:rFonts w:ascii="M_Bodoni" w:hAnsi="M_Bodoni" w:cs="M_Bodoni"/>
          <w:bCs/>
          <w:sz w:val="28"/>
          <w:szCs w:val="28"/>
          <w:lang w:val="mk-MK"/>
        </w:rPr>
        <w:t xml:space="preserve">. </w:t>
      </w:r>
    </w:p>
    <w:p w:rsidR="00D30A62" w:rsidRPr="00BC0144" w:rsidRDefault="00D30A62" w:rsidP="00D30A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0A62" w:rsidRPr="00BC0144" w:rsidRDefault="00D30A62" w:rsidP="00BC0144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lang w:val="mk-MK"/>
        </w:rPr>
      </w:pPr>
    </w:p>
    <w:p w:rsidR="00D30A62" w:rsidRDefault="00BC0144" w:rsidP="00BC0144">
      <w:pPr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                      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План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и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очекувања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за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претстојниот</w:t>
      </w:r>
      <w:r w:rsidR="00D30A62">
        <w:rPr>
          <w:rFonts w:ascii="M_Bodoni" w:hAnsi="M_Bodoni" w:cs="M_Bodoni"/>
          <w:b/>
          <w:bCs/>
          <w:sz w:val="28"/>
          <w:szCs w:val="28"/>
          <w:lang w:val="mk-MK"/>
        </w:rPr>
        <w:t xml:space="preserve"> </w:t>
      </w:r>
      <w:r w:rsidR="00D30A62">
        <w:rPr>
          <w:rFonts w:ascii="Arial" w:hAnsi="Arial" w:cs="Arial"/>
          <w:b/>
          <w:bCs/>
          <w:sz w:val="28"/>
          <w:szCs w:val="28"/>
          <w:lang w:val="mk-MK"/>
        </w:rPr>
        <w:t>период</w:t>
      </w:r>
    </w:p>
    <w:p w:rsidR="00D30A62" w:rsidRDefault="00D30A62" w:rsidP="00D30A62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D30A62" w:rsidRPr="00BC0144" w:rsidRDefault="00D30A62" w:rsidP="00D30A62">
      <w:pPr>
        <w:autoSpaceDE w:val="0"/>
        <w:autoSpaceDN w:val="0"/>
        <w:adjustRightInd w:val="0"/>
        <w:spacing w:after="0" w:line="252" w:lineRule="auto"/>
        <w:ind w:left="100" w:right="134"/>
        <w:jc w:val="both"/>
        <w:rPr>
          <w:rFonts w:ascii="M_Bodoni" w:hAnsi="M_Bodoni" w:cs="M_Bodoni"/>
          <w:bCs/>
          <w:sz w:val="28"/>
          <w:szCs w:val="28"/>
          <w:lang w:val="mk-MK"/>
        </w:rPr>
      </w:pP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Друштвото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досегашното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свое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работење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го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извршуваше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согласност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своите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утврдени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стратешки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цели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деловната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политика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цел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унапредување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постигање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на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подобри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резултати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своето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работење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. </w:t>
      </w:r>
    </w:p>
    <w:p w:rsidR="00D30A62" w:rsidRPr="00BC0144" w:rsidRDefault="00D30A62" w:rsidP="00D30A62">
      <w:pPr>
        <w:autoSpaceDE w:val="0"/>
        <w:autoSpaceDN w:val="0"/>
        <w:adjustRightInd w:val="0"/>
        <w:spacing w:after="0" w:line="252" w:lineRule="auto"/>
        <w:ind w:left="100" w:right="139"/>
        <w:jc w:val="both"/>
        <w:rPr>
          <w:rFonts w:ascii="M_Bodoni" w:hAnsi="M_Bodoni" w:cs="M_Bodoni"/>
          <w:bCs/>
          <w:sz w:val="28"/>
          <w:szCs w:val="28"/>
          <w:lang w:val="mk-MK"/>
        </w:rPr>
      </w:pP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Друштвото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цени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дека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овие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цели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планови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остварливи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друштвото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ќе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продолжи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со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позитивни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финансиски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резултати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Trebuchet MS" w:hAnsi="Trebuchet MS" w:cs="Trebuchet MS"/>
          <w:bCs/>
          <w:sz w:val="28"/>
          <w:szCs w:val="28"/>
          <w:lang w:val="mk-MK"/>
        </w:rPr>
        <w:t>во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Arial" w:hAnsi="Arial" w:cs="Arial"/>
          <w:bCs/>
          <w:sz w:val="28"/>
          <w:szCs w:val="28"/>
          <w:lang w:val="mk-MK"/>
        </w:rPr>
        <w:t>идните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 xml:space="preserve"> </w:t>
      </w:r>
      <w:r w:rsidRPr="00BC0144">
        <w:rPr>
          <w:rFonts w:ascii="Arial" w:hAnsi="Arial" w:cs="Arial"/>
          <w:bCs/>
          <w:sz w:val="28"/>
          <w:szCs w:val="28"/>
          <w:lang w:val="mk-MK"/>
        </w:rPr>
        <w:t>периоди</w:t>
      </w:r>
      <w:r w:rsidRPr="00BC0144">
        <w:rPr>
          <w:rFonts w:ascii="M_Bodoni" w:hAnsi="M_Bodoni" w:cs="M_Bodoni"/>
          <w:bCs/>
          <w:sz w:val="28"/>
          <w:szCs w:val="28"/>
          <w:lang w:val="mk-MK"/>
        </w:rPr>
        <w:t>.</w:t>
      </w:r>
    </w:p>
    <w:p w:rsidR="00D30A62" w:rsidRDefault="00D30A62" w:rsidP="00D30A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0A62" w:rsidRDefault="00D30A62" w:rsidP="00D30A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110C" w:rsidRPr="004C4A9A" w:rsidRDefault="00D30A62" w:rsidP="00D30A62">
      <w:pPr>
        <w:rPr>
          <w:i/>
          <w:sz w:val="36"/>
          <w:szCs w:val="36"/>
        </w:rPr>
      </w:pPr>
      <w:r w:rsidRPr="004C4A9A">
        <w:rPr>
          <w:rFonts w:ascii="Trebuchet MS" w:hAnsi="Trebuchet MS" w:cs="Trebuchet MS"/>
          <w:i/>
          <w:sz w:val="36"/>
          <w:szCs w:val="36"/>
          <w:lang w:val="mk-MK"/>
        </w:rPr>
        <w:t>А.Д.Ангропромет-Тиквешанка</w:t>
      </w:r>
    </w:p>
    <w:sectPr w:rsidR="00D7110C" w:rsidRPr="004C4A9A" w:rsidSect="00BC0144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_Bodo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D30A62"/>
    <w:rsid w:val="001851CC"/>
    <w:rsid w:val="003C0433"/>
    <w:rsid w:val="004C4A9A"/>
    <w:rsid w:val="00B26A9A"/>
    <w:rsid w:val="00BC0144"/>
    <w:rsid w:val="00CA6171"/>
    <w:rsid w:val="00D30A62"/>
    <w:rsid w:val="00D7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Dell-7280</dc:creator>
  <cp:lastModifiedBy>Dell-7280</cp:lastModifiedBy>
  <cp:revision>6</cp:revision>
  <dcterms:created xsi:type="dcterms:W3CDTF">2023-10-26T22:00:00Z</dcterms:created>
  <dcterms:modified xsi:type="dcterms:W3CDTF">2023-10-27T06:46:00Z</dcterms:modified>
</cp:coreProperties>
</file>